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B29F" w14:textId="572B9F18" w:rsidR="005920D7" w:rsidRDefault="005920D7">
      <w:pPr>
        <w:spacing w:line="278" w:lineRule="atLeast"/>
        <w:rPr>
          <w:rFonts w:asciiTheme="minorHAnsi" w:hAnsiTheme="minorHAnsi" w:cstheme="minorHAnsi"/>
          <w:b/>
          <w:bCs/>
          <w:color w:val="5B8F2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5B8F22"/>
          <w:sz w:val="28"/>
          <w:szCs w:val="28"/>
        </w:rPr>
        <w:t>Außergewöhnliche Ausstellung:</w:t>
      </w:r>
    </w:p>
    <w:p w14:paraId="39887876" w14:textId="7EBBCC43" w:rsidR="009C6E4A" w:rsidRPr="00F532F3" w:rsidRDefault="004F0C11">
      <w:pPr>
        <w:spacing w:line="278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5B8F22"/>
          <w:sz w:val="28"/>
          <w:szCs w:val="28"/>
        </w:rPr>
        <w:t xml:space="preserve">10. Ausgabe von </w:t>
      </w:r>
      <w:proofErr w:type="spellStart"/>
      <w:r w:rsidR="005920D7">
        <w:rPr>
          <w:rFonts w:asciiTheme="minorHAnsi" w:hAnsiTheme="minorHAnsi" w:cstheme="minorHAnsi"/>
          <w:b/>
          <w:bCs/>
          <w:color w:val="5B8F22"/>
          <w:sz w:val="28"/>
          <w:szCs w:val="28"/>
        </w:rPr>
        <w:t>Handwerk+Form</w:t>
      </w:r>
      <w:proofErr w:type="spellEnd"/>
    </w:p>
    <w:p w14:paraId="45CE9C07" w14:textId="77777777" w:rsidR="009C6E4A" w:rsidRPr="00F532F3" w:rsidRDefault="009C6E4A">
      <w:pPr>
        <w:rPr>
          <w:rFonts w:asciiTheme="minorHAnsi" w:hAnsiTheme="minorHAnsi" w:cstheme="minorHAnsi"/>
          <w:sz w:val="22"/>
          <w:szCs w:val="22"/>
        </w:rPr>
      </w:pPr>
    </w:p>
    <w:p w14:paraId="2A7EE008" w14:textId="1BDC7396" w:rsidR="005920D7" w:rsidRPr="005920D7" w:rsidRDefault="005920D7" w:rsidP="005920D7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920D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1991, vor 35 Jahren, </w:t>
      </w:r>
      <w:r w:rsidR="004F0C1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feierte </w:t>
      </w:r>
      <w:proofErr w:type="spellStart"/>
      <w:r w:rsidRPr="005920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Handwerk+Form</w:t>
      </w:r>
      <w:proofErr w:type="spellEnd"/>
      <w:r w:rsidRPr="005920D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4F0C11">
        <w:rPr>
          <w:rFonts w:asciiTheme="minorHAnsi" w:hAnsiTheme="minorHAnsi" w:cstheme="minorHAnsi"/>
          <w:b/>
          <w:bCs/>
          <w:color w:val="000000"/>
          <w:sz w:val="22"/>
          <w:szCs w:val="22"/>
        </w:rPr>
        <w:t>die Premiere</w:t>
      </w:r>
      <w:r w:rsidRPr="005920D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Seither findet der Gestaltungswettbewerb mit Ausstellung etwa alle drei Jahre in Andelsbuch statt – </w:t>
      </w:r>
      <w:r w:rsidR="00DB29F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zur 10. Ausgabe </w:t>
      </w:r>
      <w:r w:rsidR="00E953B9">
        <w:rPr>
          <w:rFonts w:asciiTheme="minorHAnsi" w:hAnsiTheme="minorHAnsi" w:cstheme="minorHAnsi"/>
          <w:b/>
          <w:bCs/>
          <w:color w:val="000000"/>
          <w:sz w:val="22"/>
          <w:szCs w:val="22"/>
        </w:rPr>
        <w:t>wird</w:t>
      </w:r>
      <w:r w:rsidR="00DB29F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erstmals ein durchgängiges Festival </w:t>
      </w:r>
      <w:r w:rsidRPr="005920D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vom </w:t>
      </w:r>
      <w:r w:rsidR="00DB29F0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Pr="005920D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bis 11. Oktober </w:t>
      </w:r>
      <w:r w:rsidR="00C405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2026 </w:t>
      </w:r>
      <w:r w:rsidR="00E953B9">
        <w:rPr>
          <w:rFonts w:asciiTheme="minorHAnsi" w:hAnsiTheme="minorHAnsi" w:cstheme="minorHAnsi"/>
          <w:b/>
          <w:bCs/>
          <w:color w:val="000000"/>
          <w:sz w:val="22"/>
          <w:szCs w:val="22"/>
        </w:rPr>
        <w:t>veranstaltet</w:t>
      </w:r>
      <w:r w:rsidRPr="005920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Im Jubiläumsjahr erwartet die Besucher*innen ein besonders vielseitiges Programm</w:t>
      </w:r>
      <w:r w:rsidR="002205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das über Andelsbuch hinauswirkt</w:t>
      </w:r>
      <w:r w:rsidR="00D30E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und sich bestens mit </w:t>
      </w:r>
      <w:r w:rsidR="00CA055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anregenden </w:t>
      </w:r>
      <w:r w:rsidR="00D30E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Urlaubstagen verbinden lässt. </w:t>
      </w:r>
    </w:p>
    <w:p w14:paraId="1369B422" w14:textId="77777777" w:rsidR="005920D7" w:rsidRDefault="005920D7" w:rsidP="005920D7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ACE37DE" w14:textId="108A9555" w:rsidR="002205D5" w:rsidRDefault="005920D7" w:rsidP="00C4053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Wer schön und einfallsreich Gestaltetes schätzt, wird an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Handwerk+Form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seine Freude haben. </w:t>
      </w:r>
      <w:r w:rsidR="002205D5">
        <w:rPr>
          <w:rFonts w:asciiTheme="minorHAnsi" w:hAnsiTheme="minorHAnsi" w:cstheme="minorHAnsi"/>
          <w:color w:val="000000"/>
          <w:sz w:val="22"/>
          <w:szCs w:val="22"/>
        </w:rPr>
        <w:t xml:space="preserve">Für die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Ausstellung, die </w:t>
      </w:r>
      <w:r w:rsidR="00CA0555">
        <w:rPr>
          <w:rFonts w:asciiTheme="minorHAnsi" w:hAnsiTheme="minorHAnsi" w:cstheme="minorHAnsi"/>
          <w:color w:val="000000"/>
          <w:sz w:val="22"/>
          <w:szCs w:val="22"/>
        </w:rPr>
        <w:t>vom Werkraum Bregenzerwald</w:t>
      </w:r>
      <w:r w:rsidR="00507AD6">
        <w:rPr>
          <w:rFonts w:asciiTheme="minorHAnsi" w:hAnsiTheme="minorHAnsi" w:cstheme="minorHAnsi"/>
          <w:color w:val="000000"/>
          <w:sz w:val="22"/>
          <w:szCs w:val="22"/>
        </w:rPr>
        <w:t xml:space="preserve"> und dem Handwerkverein Andelsbuch</w:t>
      </w:r>
      <w:r w:rsidR="00CA0555">
        <w:rPr>
          <w:rFonts w:asciiTheme="minorHAnsi" w:hAnsiTheme="minorHAnsi" w:cstheme="minorHAnsi"/>
          <w:color w:val="000000"/>
          <w:sz w:val="22"/>
          <w:szCs w:val="22"/>
        </w:rPr>
        <w:t xml:space="preserve"> veranstaltet wird,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reichen </w:t>
      </w:r>
      <w:r w:rsidRPr="005920D7">
        <w:rPr>
          <w:rFonts w:asciiTheme="minorHAnsi" w:hAnsiTheme="minorHAnsi" w:cstheme="minorHAnsi"/>
          <w:color w:val="000000"/>
          <w:sz w:val="22"/>
          <w:szCs w:val="22"/>
        </w:rPr>
        <w:t>Handwerker</w:t>
      </w:r>
      <w:r w:rsidR="00DB29F0">
        <w:rPr>
          <w:rFonts w:asciiTheme="minorHAnsi" w:hAnsiTheme="minorHAnsi" w:cstheme="minorHAnsi"/>
          <w:color w:val="000000"/>
          <w:sz w:val="22"/>
          <w:szCs w:val="22"/>
        </w:rPr>
        <w:t>*</w:t>
      </w:r>
      <w:r w:rsidRPr="005920D7">
        <w:rPr>
          <w:rFonts w:asciiTheme="minorHAnsi" w:hAnsiTheme="minorHAnsi" w:cstheme="minorHAnsi"/>
          <w:color w:val="000000"/>
          <w:sz w:val="22"/>
          <w:szCs w:val="22"/>
        </w:rPr>
        <w:t xml:space="preserve">innen aus dem Bregenzerwald Stücke ein, die sie selbst oder in Zusammenarbeit </w:t>
      </w:r>
      <w:proofErr w:type="gramStart"/>
      <w:r w:rsidR="00360E90" w:rsidRPr="005920D7">
        <w:rPr>
          <w:rFonts w:asciiTheme="minorHAnsi" w:hAnsiTheme="minorHAnsi" w:cstheme="minorHAnsi"/>
          <w:color w:val="000000"/>
          <w:sz w:val="22"/>
          <w:szCs w:val="22"/>
        </w:rPr>
        <w:t>mit inter</w:t>
      </w:r>
      <w:r w:rsidR="00360E90">
        <w:rPr>
          <w:rFonts w:asciiTheme="minorHAnsi" w:hAnsiTheme="minorHAnsi" w:cstheme="minorHAnsi"/>
          <w:color w:val="000000"/>
          <w:sz w:val="22"/>
          <w:szCs w:val="22"/>
        </w:rPr>
        <w:t xml:space="preserve">- oder </w:t>
      </w:r>
      <w:r w:rsidR="00360E90" w:rsidRPr="005920D7">
        <w:rPr>
          <w:rFonts w:asciiTheme="minorHAnsi" w:hAnsiTheme="minorHAnsi" w:cstheme="minorHAnsi"/>
          <w:color w:val="000000"/>
          <w:sz w:val="22"/>
          <w:szCs w:val="22"/>
        </w:rPr>
        <w:t>nationale</w:t>
      </w:r>
      <w:r w:rsidR="00360E90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360E90" w:rsidRPr="005920D7">
        <w:rPr>
          <w:rFonts w:asciiTheme="minorHAnsi" w:hAnsiTheme="minorHAnsi" w:cstheme="minorHAnsi"/>
          <w:color w:val="000000"/>
          <w:sz w:val="22"/>
          <w:szCs w:val="22"/>
        </w:rPr>
        <w:t xml:space="preserve"> Designer</w:t>
      </w:r>
      <w:proofErr w:type="gramEnd"/>
      <w:r w:rsidR="00DB29F0">
        <w:rPr>
          <w:rFonts w:asciiTheme="minorHAnsi" w:hAnsiTheme="minorHAnsi" w:cstheme="minorHAnsi"/>
          <w:color w:val="000000"/>
          <w:sz w:val="22"/>
          <w:szCs w:val="22"/>
        </w:rPr>
        <w:t>*</w:t>
      </w:r>
      <w:r w:rsidRPr="005920D7">
        <w:rPr>
          <w:rFonts w:asciiTheme="minorHAnsi" w:hAnsiTheme="minorHAnsi" w:cstheme="minorHAnsi"/>
          <w:color w:val="000000"/>
          <w:sz w:val="22"/>
          <w:szCs w:val="22"/>
        </w:rPr>
        <w:t xml:space="preserve">innen entworfen haben. </w:t>
      </w:r>
    </w:p>
    <w:p w14:paraId="0A4DFA54" w14:textId="77777777" w:rsidR="002205D5" w:rsidRDefault="002205D5" w:rsidP="00C4053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8585EA1" w14:textId="60DD1325" w:rsidR="005920D7" w:rsidRDefault="005920D7" w:rsidP="00C4053F">
      <w:pPr>
        <w:rPr>
          <w:rFonts w:asciiTheme="minorHAnsi" w:hAnsiTheme="minorHAnsi" w:cstheme="minorHAnsi"/>
          <w:sz w:val="22"/>
          <w:szCs w:val="22"/>
        </w:rPr>
      </w:pPr>
      <w:r w:rsidRPr="005920D7">
        <w:rPr>
          <w:rFonts w:asciiTheme="minorHAnsi" w:hAnsiTheme="minorHAnsi" w:cstheme="minorHAnsi"/>
          <w:color w:val="000000"/>
          <w:sz w:val="22"/>
          <w:szCs w:val="22"/>
        </w:rPr>
        <w:t>Die Ausstellung</w:t>
      </w:r>
      <w:r w:rsidR="004F0C11">
        <w:rPr>
          <w:rFonts w:asciiTheme="minorHAnsi" w:hAnsiTheme="minorHAnsi" w:cstheme="minorHAnsi"/>
          <w:color w:val="000000"/>
          <w:sz w:val="22"/>
          <w:szCs w:val="22"/>
        </w:rPr>
        <w:t xml:space="preserve"> selbst</w:t>
      </w:r>
      <w:r w:rsidR="00DB29F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920D7">
        <w:rPr>
          <w:rFonts w:asciiTheme="minorHAnsi" w:hAnsiTheme="minorHAnsi" w:cstheme="minorHAnsi"/>
          <w:color w:val="000000"/>
          <w:sz w:val="22"/>
          <w:szCs w:val="22"/>
        </w:rPr>
        <w:t xml:space="preserve">ist </w:t>
      </w:r>
      <w:r w:rsidR="004F0C11">
        <w:rPr>
          <w:rFonts w:asciiTheme="minorHAnsi" w:hAnsiTheme="minorHAnsi" w:cstheme="minorHAnsi"/>
          <w:color w:val="000000"/>
          <w:sz w:val="22"/>
          <w:szCs w:val="22"/>
        </w:rPr>
        <w:t>außer</w:t>
      </w:r>
      <w:r w:rsidRPr="005920D7">
        <w:rPr>
          <w:rFonts w:asciiTheme="minorHAnsi" w:hAnsiTheme="minorHAnsi" w:cstheme="minorHAnsi"/>
          <w:color w:val="000000"/>
          <w:sz w:val="22"/>
          <w:szCs w:val="22"/>
        </w:rPr>
        <w:t>gewöhnlich: Sie erstreckt sich vom Werkraum</w:t>
      </w:r>
      <w:r w:rsidR="00DB29F0">
        <w:rPr>
          <w:rFonts w:asciiTheme="minorHAnsi" w:hAnsiTheme="minorHAnsi" w:cstheme="minorHAnsi"/>
          <w:color w:val="000000"/>
          <w:sz w:val="22"/>
          <w:szCs w:val="22"/>
        </w:rPr>
        <w:t xml:space="preserve"> H</w:t>
      </w:r>
      <w:r w:rsidRPr="005920D7">
        <w:rPr>
          <w:rFonts w:asciiTheme="minorHAnsi" w:hAnsiTheme="minorHAnsi" w:cstheme="minorHAnsi"/>
          <w:color w:val="000000"/>
          <w:sz w:val="22"/>
          <w:szCs w:val="22"/>
        </w:rPr>
        <w:t xml:space="preserve">aus </w:t>
      </w:r>
      <w:r w:rsidR="00DB29F0">
        <w:rPr>
          <w:rFonts w:asciiTheme="minorHAnsi" w:hAnsiTheme="minorHAnsi" w:cstheme="minorHAnsi"/>
          <w:color w:val="000000"/>
          <w:sz w:val="22"/>
          <w:szCs w:val="22"/>
        </w:rPr>
        <w:t xml:space="preserve">in </w:t>
      </w:r>
      <w:r w:rsidR="002205D5">
        <w:rPr>
          <w:rFonts w:asciiTheme="minorHAnsi" w:hAnsiTheme="minorHAnsi" w:cstheme="minorHAnsi"/>
          <w:color w:val="000000"/>
          <w:sz w:val="22"/>
          <w:szCs w:val="22"/>
        </w:rPr>
        <w:t xml:space="preserve">Andelsbuch </w:t>
      </w:r>
      <w:r w:rsidRPr="005920D7">
        <w:rPr>
          <w:rFonts w:asciiTheme="minorHAnsi" w:hAnsiTheme="minorHAnsi" w:cstheme="minorHAnsi"/>
          <w:color w:val="000000"/>
          <w:sz w:val="22"/>
          <w:szCs w:val="22"/>
        </w:rPr>
        <w:t xml:space="preserve">über mehrere </w:t>
      </w:r>
      <w:r w:rsidR="00E953B9">
        <w:rPr>
          <w:rFonts w:asciiTheme="minorHAnsi" w:hAnsiTheme="minorHAnsi" w:cstheme="minorHAnsi"/>
          <w:color w:val="000000"/>
          <w:sz w:val="22"/>
          <w:szCs w:val="22"/>
        </w:rPr>
        <w:t>Stationen</w:t>
      </w:r>
      <w:r w:rsidR="00CA055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920D7">
        <w:rPr>
          <w:rFonts w:asciiTheme="minorHAnsi" w:hAnsiTheme="minorHAnsi" w:cstheme="minorHAnsi"/>
          <w:color w:val="000000"/>
          <w:sz w:val="22"/>
          <w:szCs w:val="22"/>
        </w:rPr>
        <w:t>im Dorf.</w:t>
      </w:r>
      <w:r w:rsidR="00C4053F">
        <w:rPr>
          <w:rFonts w:asciiTheme="minorHAnsi" w:hAnsiTheme="minorHAnsi" w:cstheme="minorHAnsi"/>
          <w:color w:val="000000"/>
          <w:sz w:val="22"/>
          <w:szCs w:val="22"/>
        </w:rPr>
        <w:t xml:space="preserve"> Im Jubiläumsjahr sind acht </w:t>
      </w:r>
      <w:r w:rsidRPr="005920D7">
        <w:rPr>
          <w:rFonts w:asciiTheme="minorHAnsi" w:hAnsiTheme="minorHAnsi" w:cstheme="minorHAnsi"/>
          <w:sz w:val="22"/>
          <w:szCs w:val="22"/>
        </w:rPr>
        <w:t>wiederbelebte Ausstellungsorte</w:t>
      </w:r>
      <w:r w:rsidR="00C4053F">
        <w:rPr>
          <w:rFonts w:asciiTheme="minorHAnsi" w:hAnsiTheme="minorHAnsi" w:cstheme="minorHAnsi"/>
          <w:sz w:val="22"/>
          <w:szCs w:val="22"/>
        </w:rPr>
        <w:t xml:space="preserve"> dabei, </w:t>
      </w:r>
      <w:r w:rsidRPr="005920D7">
        <w:rPr>
          <w:rFonts w:asciiTheme="minorHAnsi" w:hAnsiTheme="minorHAnsi" w:cstheme="minorHAnsi"/>
          <w:sz w:val="22"/>
          <w:szCs w:val="22"/>
        </w:rPr>
        <w:t>die sonst nicht öffentlich zugänglich sind</w:t>
      </w:r>
      <w:r w:rsidR="00C4053F">
        <w:rPr>
          <w:rFonts w:asciiTheme="minorHAnsi" w:hAnsiTheme="minorHAnsi" w:cstheme="minorHAnsi"/>
          <w:sz w:val="22"/>
          <w:szCs w:val="22"/>
        </w:rPr>
        <w:t xml:space="preserve">. Dazu zählen eine </w:t>
      </w:r>
      <w:r w:rsidRPr="005920D7">
        <w:rPr>
          <w:rFonts w:asciiTheme="minorHAnsi" w:hAnsiTheme="minorHAnsi" w:cstheme="minorHAnsi"/>
          <w:sz w:val="22"/>
          <w:szCs w:val="22"/>
        </w:rPr>
        <w:t>alte Metzgerei, eine ehemalige Bäckerei und ein altes Gasthaus.</w:t>
      </w:r>
      <w:r w:rsidR="00C4053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E0B563" w14:textId="77777777" w:rsidR="00C4053F" w:rsidRDefault="00C4053F" w:rsidP="00C4053F">
      <w:pPr>
        <w:rPr>
          <w:rFonts w:asciiTheme="minorHAnsi" w:hAnsiTheme="minorHAnsi" w:cstheme="minorHAnsi"/>
          <w:sz w:val="22"/>
          <w:szCs w:val="22"/>
        </w:rPr>
      </w:pPr>
    </w:p>
    <w:p w14:paraId="14311C4D" w14:textId="23D57096" w:rsidR="00C4053F" w:rsidRDefault="00C4053F" w:rsidP="00C405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Begleitend stehen zahlreiche Veranstaltungen auf dem Programm – von Festival Hocks und Clubbings am Abend über einen Gourmetabend (7. Oktober) bis zu moderierten Gesprächsrunden über Themen aus der Handwerks- und Baukultur. </w:t>
      </w:r>
    </w:p>
    <w:p w14:paraId="726D6B42" w14:textId="77777777" w:rsidR="00C4053F" w:rsidRDefault="00C4053F" w:rsidP="00C4053F">
      <w:pPr>
        <w:rPr>
          <w:rFonts w:asciiTheme="minorHAnsi" w:hAnsiTheme="minorHAnsi" w:cstheme="minorHAnsi"/>
          <w:sz w:val="22"/>
          <w:szCs w:val="22"/>
        </w:rPr>
      </w:pPr>
    </w:p>
    <w:p w14:paraId="49A3B5CF" w14:textId="3CA563D0" w:rsidR="00C4053F" w:rsidRDefault="00C4053F" w:rsidP="00C405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Unter dem Titel „</w:t>
      </w:r>
      <w:proofErr w:type="spellStart"/>
      <w:r>
        <w:rPr>
          <w:rFonts w:asciiTheme="minorHAnsi" w:hAnsiTheme="minorHAnsi" w:cstheme="minorHAnsi"/>
          <w:sz w:val="22"/>
          <w:szCs w:val="22"/>
        </w:rPr>
        <w:t>KulTour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vor Ort“ </w:t>
      </w:r>
      <w:r w:rsidR="00E953B9">
        <w:rPr>
          <w:rFonts w:asciiTheme="minorHAnsi" w:hAnsiTheme="minorHAnsi" w:cstheme="minorHAnsi"/>
          <w:sz w:val="22"/>
          <w:szCs w:val="22"/>
        </w:rPr>
        <w:t>sind</w:t>
      </w:r>
      <w:r>
        <w:rPr>
          <w:rFonts w:asciiTheme="minorHAnsi" w:hAnsiTheme="minorHAnsi" w:cstheme="minorHAnsi"/>
          <w:sz w:val="22"/>
          <w:szCs w:val="22"/>
        </w:rPr>
        <w:t xml:space="preserve"> außerdem in mehreren Dörfern im Bregenzerwald zwei- bis dreistündige </w:t>
      </w:r>
      <w:r w:rsidR="002205D5">
        <w:rPr>
          <w:rFonts w:asciiTheme="minorHAnsi" w:hAnsiTheme="minorHAnsi" w:cstheme="minorHAnsi"/>
          <w:sz w:val="22"/>
          <w:szCs w:val="22"/>
        </w:rPr>
        <w:t xml:space="preserve">Exkursionen </w:t>
      </w:r>
      <w:r>
        <w:rPr>
          <w:rFonts w:asciiTheme="minorHAnsi" w:hAnsiTheme="minorHAnsi" w:cstheme="minorHAnsi"/>
          <w:sz w:val="22"/>
          <w:szCs w:val="22"/>
        </w:rPr>
        <w:t xml:space="preserve">zu baukulturellen Themen </w:t>
      </w:r>
      <w:r w:rsidR="00E953B9">
        <w:rPr>
          <w:rFonts w:asciiTheme="minorHAnsi" w:hAnsiTheme="minorHAnsi" w:cstheme="minorHAnsi"/>
          <w:sz w:val="22"/>
          <w:szCs w:val="22"/>
        </w:rPr>
        <w:t>geplant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2205D5">
        <w:rPr>
          <w:rFonts w:asciiTheme="minorHAnsi" w:hAnsiTheme="minorHAnsi" w:cstheme="minorHAnsi"/>
          <w:sz w:val="22"/>
          <w:szCs w:val="22"/>
        </w:rPr>
        <w:t>Im Mittelpunkt stehen beispielsweise die Handwerkskultur (6. Oktober, Schwarzenberg), alte Mauern und neue Ideen (7. Oktober, Sulzberg), Gemeindebauten (8. Oktober, Mellau) sowie die Weiterentwicklung historischer Bausubstanz (9. Oktober, Bezau).</w:t>
      </w:r>
    </w:p>
    <w:p w14:paraId="4619C662" w14:textId="77777777" w:rsidR="002205D5" w:rsidRDefault="002205D5" w:rsidP="00C4053F">
      <w:pPr>
        <w:rPr>
          <w:rFonts w:asciiTheme="minorHAnsi" w:hAnsiTheme="minorHAnsi" w:cstheme="minorHAnsi"/>
          <w:sz w:val="22"/>
          <w:szCs w:val="22"/>
        </w:rPr>
      </w:pPr>
    </w:p>
    <w:p w14:paraId="0EFE9615" w14:textId="2969EA3A" w:rsidR="004F0C11" w:rsidRDefault="004F0C11" w:rsidP="004F0C1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Auf den </w:t>
      </w:r>
      <w:r w:rsidR="00E953B9">
        <w:rPr>
          <w:rFonts w:asciiTheme="minorHAnsi" w:hAnsiTheme="minorHAnsi" w:cstheme="minorHAnsi"/>
          <w:sz w:val="22"/>
          <w:szCs w:val="22"/>
        </w:rPr>
        <w:t>Rundgang</w:t>
      </w:r>
      <w:r>
        <w:rPr>
          <w:rFonts w:asciiTheme="minorHAnsi" w:hAnsiTheme="minorHAnsi" w:cstheme="minorHAnsi"/>
          <w:sz w:val="22"/>
          <w:szCs w:val="22"/>
        </w:rPr>
        <w:t xml:space="preserve"> können sich Interessierte vom </w:t>
      </w:r>
      <w:r w:rsidR="00DB29F0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. bis 11. Oktober 2026 begeben. Die Schauplätze sind von 10 bis 18 Uhr geöffnet. Zweistündige Führungen – von 10</w:t>
      </w:r>
      <w:r w:rsidR="007768D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30 bis 12</w:t>
      </w:r>
      <w:r w:rsidR="007768D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30 Uhr </w:t>
      </w:r>
      <w:r w:rsidR="00CA0555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 xml:space="preserve">werden täglich angeboten. </w:t>
      </w:r>
    </w:p>
    <w:p w14:paraId="2A6565C9" w14:textId="77777777" w:rsidR="004F0C11" w:rsidRDefault="004F0C11" w:rsidP="00C4053F">
      <w:pPr>
        <w:rPr>
          <w:rFonts w:asciiTheme="minorHAnsi" w:hAnsiTheme="minorHAnsi" w:cstheme="minorHAnsi"/>
          <w:sz w:val="22"/>
          <w:szCs w:val="22"/>
        </w:rPr>
      </w:pPr>
    </w:p>
    <w:p w14:paraId="0ECD3494" w14:textId="67BF67AF" w:rsidR="00C4053F" w:rsidRPr="00E953B9" w:rsidRDefault="007768D4" w:rsidP="00C4053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68D4">
        <w:rPr>
          <w:rFonts w:asciiTheme="minorHAnsi" w:hAnsiTheme="minorHAnsi" w:cstheme="minorHAnsi"/>
          <w:sz w:val="22"/>
          <w:szCs w:val="22"/>
        </w:rPr>
        <w:t xml:space="preserve">Der Eintritt zu </w:t>
      </w:r>
      <w:proofErr w:type="spellStart"/>
      <w:r w:rsidRPr="007768D4">
        <w:rPr>
          <w:rFonts w:asciiTheme="minorHAnsi" w:hAnsiTheme="minorHAnsi" w:cstheme="minorHAnsi"/>
          <w:sz w:val="22"/>
          <w:szCs w:val="22"/>
        </w:rPr>
        <w:t>Handwerk+Form</w:t>
      </w:r>
      <w:proofErr w:type="spellEnd"/>
      <w:r w:rsidRPr="007768D4">
        <w:rPr>
          <w:rFonts w:asciiTheme="minorHAnsi" w:hAnsiTheme="minorHAnsi" w:cstheme="minorHAnsi"/>
          <w:sz w:val="22"/>
          <w:szCs w:val="22"/>
        </w:rPr>
        <w:t xml:space="preserve"> kostet für Erwachsene</w:t>
      </w:r>
      <w:r>
        <w:rPr>
          <w:rFonts w:asciiTheme="minorHAnsi" w:hAnsiTheme="minorHAnsi" w:cstheme="minorHAnsi"/>
          <w:sz w:val="22"/>
          <w:szCs w:val="22"/>
        </w:rPr>
        <w:t xml:space="preserve"> €</w:t>
      </w:r>
      <w:r w:rsidRPr="007768D4">
        <w:rPr>
          <w:rFonts w:asciiTheme="minorHAnsi" w:hAnsiTheme="minorHAnsi" w:cstheme="minorHAnsi"/>
          <w:sz w:val="22"/>
          <w:szCs w:val="22"/>
        </w:rPr>
        <w:t xml:space="preserve"> 22, für Studierende und Auszubildende bis 27 Jahre 16 €. Kinder und Jugendliche bis 21 Jahre haben freien Eintritt. Tickets für die zahlreichen Veranstaltungen sind online buchbar</w:t>
      </w:r>
      <w:r w:rsidR="00E953B9">
        <w:rPr>
          <w:rFonts w:asciiTheme="minorHAnsi" w:hAnsiTheme="minorHAnsi" w:cstheme="minorHAnsi"/>
          <w:sz w:val="22"/>
          <w:szCs w:val="22"/>
        </w:rPr>
        <w:t xml:space="preserve"> unter </w:t>
      </w:r>
      <w:hyperlink r:id="rId8" w:history="1">
        <w:r w:rsidR="00E953B9" w:rsidRPr="00E953B9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www.werkraum.at/handwerk-form/programm</w:t>
        </w:r>
      </w:hyperlink>
      <w:r w:rsidR="00E953B9" w:rsidRPr="00E953B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332DC0B" w14:textId="77777777" w:rsidR="007768D4" w:rsidRPr="005920D7" w:rsidRDefault="007768D4" w:rsidP="00C4053F">
      <w:pPr>
        <w:rPr>
          <w:rFonts w:asciiTheme="minorHAnsi" w:hAnsiTheme="minorHAnsi" w:cstheme="minorHAnsi"/>
          <w:sz w:val="22"/>
          <w:szCs w:val="22"/>
        </w:rPr>
      </w:pPr>
    </w:p>
    <w:p w14:paraId="377EF405" w14:textId="77777777" w:rsidR="009C6E4A" w:rsidRPr="00F532F3" w:rsidRDefault="000E3CDF">
      <w:pPr>
        <w:rPr>
          <w:rFonts w:asciiTheme="minorHAnsi" w:hAnsiTheme="minorHAnsi" w:cstheme="minorHAnsi"/>
          <w:sz w:val="22"/>
          <w:szCs w:val="22"/>
        </w:rPr>
      </w:pPr>
      <w:r w:rsidRPr="00F532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Fotos zum hochaufgelösten Download finden Sie </w:t>
      </w:r>
      <w:hyperlink r:id="rId9">
        <w:r w:rsidRPr="00F532F3">
          <w:rPr>
            <w:rStyle w:val="Internetverknpfung"/>
            <w:rFonts w:asciiTheme="minorHAnsi" w:hAnsiTheme="minorHAnsi" w:cstheme="minorHAnsi"/>
            <w:color w:val="000000" w:themeColor="text1"/>
            <w:sz w:val="22"/>
            <w:szCs w:val="22"/>
          </w:rPr>
          <w:t>hier</w:t>
        </w:r>
      </w:hyperlink>
      <w:r w:rsidRPr="00F532F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C643BB6" w14:textId="77777777" w:rsidR="009C6E4A" w:rsidRPr="00F532F3" w:rsidRDefault="009C6E4A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C536B11" w14:textId="77777777" w:rsidR="009C6E4A" w:rsidRPr="00F532F3" w:rsidRDefault="000E3CDF">
      <w:pPr>
        <w:rPr>
          <w:rFonts w:asciiTheme="minorHAnsi" w:hAnsiTheme="minorHAnsi" w:cstheme="minorHAnsi"/>
          <w:sz w:val="22"/>
          <w:szCs w:val="22"/>
        </w:rPr>
      </w:pPr>
      <w:r w:rsidRPr="00F532F3">
        <w:rPr>
          <w:rFonts w:asciiTheme="minorHAnsi" w:hAnsiTheme="minorHAnsi" w:cstheme="minorHAnsi"/>
          <w:color w:val="000000" w:themeColor="text1"/>
          <w:sz w:val="22"/>
          <w:szCs w:val="22"/>
        </w:rPr>
        <w:t>Bregenzerwald Tourismus GmbH</w:t>
      </w:r>
    </w:p>
    <w:p w14:paraId="373F3CA0" w14:textId="77777777" w:rsidR="009C6E4A" w:rsidRPr="00F532F3" w:rsidRDefault="000E3CDF">
      <w:pPr>
        <w:rPr>
          <w:rFonts w:asciiTheme="minorHAnsi" w:hAnsiTheme="minorHAnsi" w:cstheme="minorHAnsi"/>
          <w:sz w:val="22"/>
          <w:szCs w:val="22"/>
        </w:rPr>
      </w:pPr>
      <w:r w:rsidRPr="00F532F3">
        <w:rPr>
          <w:rFonts w:asciiTheme="minorHAnsi" w:hAnsiTheme="minorHAnsi" w:cstheme="minorHAnsi"/>
          <w:color w:val="000000" w:themeColor="text1"/>
          <w:sz w:val="22"/>
          <w:szCs w:val="22"/>
        </w:rPr>
        <w:t>Gerbe 1135, 6863 Egg | Vorarlberg | Österreich</w:t>
      </w:r>
    </w:p>
    <w:p w14:paraId="10058A9D" w14:textId="77777777" w:rsidR="009C6E4A" w:rsidRPr="00F532F3" w:rsidRDefault="000E3CDF">
      <w:pPr>
        <w:rPr>
          <w:rFonts w:asciiTheme="minorHAnsi" w:hAnsiTheme="minorHAnsi" w:cstheme="minorHAnsi"/>
          <w:sz w:val="22"/>
          <w:szCs w:val="22"/>
        </w:rPr>
      </w:pPr>
      <w:r w:rsidRPr="00F532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 +43 (0)5512 2365 | info@bregenzerwald.at | </w:t>
      </w:r>
      <w:hyperlink r:id="rId10">
        <w:r w:rsidRPr="00F532F3">
          <w:rPr>
            <w:rStyle w:val="Internetverknpfung"/>
            <w:rFonts w:asciiTheme="minorHAnsi" w:hAnsiTheme="minorHAnsi" w:cstheme="minorHAnsi"/>
            <w:color w:val="000000" w:themeColor="text1"/>
            <w:sz w:val="22"/>
            <w:szCs w:val="22"/>
          </w:rPr>
          <w:t>www.bregenzerwald.at</w:t>
        </w:r>
      </w:hyperlink>
    </w:p>
    <w:p w14:paraId="3FA35D43" w14:textId="77777777" w:rsidR="009C6E4A" w:rsidRPr="00F532F3" w:rsidRDefault="000E3CDF">
      <w:pPr>
        <w:rPr>
          <w:rFonts w:asciiTheme="minorHAnsi" w:hAnsiTheme="minorHAnsi" w:cstheme="minorHAnsi"/>
          <w:sz w:val="22"/>
          <w:szCs w:val="22"/>
        </w:rPr>
      </w:pPr>
      <w:r w:rsidRPr="00F532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Medien-Anfragen: Simone Gridling, BA | </w:t>
      </w:r>
      <w:hyperlink r:id="rId11">
        <w:r w:rsidRPr="00F532F3">
          <w:rPr>
            <w:rStyle w:val="Internetverknpfung"/>
            <w:rFonts w:asciiTheme="minorHAnsi" w:hAnsiTheme="minorHAnsi" w:cstheme="minorHAnsi"/>
            <w:color w:val="000000" w:themeColor="text1"/>
            <w:sz w:val="22"/>
            <w:szCs w:val="22"/>
          </w:rPr>
          <w:t>simone.gridling@bregenzerwald.at</w:t>
        </w:r>
      </w:hyperlink>
      <w:r w:rsidRPr="00F532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sectPr w:rsidR="009C6E4A" w:rsidRPr="00F532F3">
      <w:headerReference w:type="default" r:id="rId12"/>
      <w:footerReference w:type="default" r:id="rId13"/>
      <w:pgSz w:w="11906" w:h="16838"/>
      <w:pgMar w:top="2552" w:right="1701" w:bottom="1304" w:left="1701" w:header="720" w:footer="272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500BB" w14:textId="77777777" w:rsidR="00DD4AE1" w:rsidRDefault="00DD4AE1">
      <w:r>
        <w:separator/>
      </w:r>
    </w:p>
  </w:endnote>
  <w:endnote w:type="continuationSeparator" w:id="0">
    <w:p w14:paraId="2140E228" w14:textId="77777777" w:rsidR="00DD4AE1" w:rsidRDefault="00D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40EC" w14:textId="77777777" w:rsidR="009C6E4A" w:rsidRDefault="000E3CDF">
    <w:pPr>
      <w:jc w:val="right"/>
      <w:rPr>
        <w:rFonts w:asciiTheme="minorHAnsi" w:hAnsiTheme="minorHAnsi" w:cstheme="minorHAnsi"/>
        <w:sz w:val="22"/>
        <w:szCs w:val="22"/>
      </w:rPr>
    </w:pPr>
    <w:r>
      <w:rPr>
        <w:rStyle w:val="Seitenzahl"/>
        <w:rFonts w:asciiTheme="minorHAnsi" w:hAnsiTheme="minorHAnsi" w:cstheme="minorHAnsi"/>
        <w:sz w:val="22"/>
        <w:szCs w:val="22"/>
      </w:rPr>
      <w:t>August 2026</w:t>
    </w:r>
  </w:p>
  <w:p w14:paraId="01A06DE9" w14:textId="77777777" w:rsidR="009C6E4A" w:rsidRDefault="009C6E4A">
    <w:pPr>
      <w:pStyle w:val="Fuzeile"/>
    </w:pPr>
  </w:p>
  <w:p w14:paraId="02A544C3" w14:textId="77777777" w:rsidR="009C6E4A" w:rsidRDefault="009C6E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333F" w14:textId="77777777" w:rsidR="00DD4AE1" w:rsidRDefault="00DD4AE1">
      <w:r>
        <w:separator/>
      </w:r>
    </w:p>
  </w:footnote>
  <w:footnote w:type="continuationSeparator" w:id="0">
    <w:p w14:paraId="7C0237B3" w14:textId="77777777" w:rsidR="00DD4AE1" w:rsidRDefault="00DD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87AE" w14:textId="77777777" w:rsidR="009C6E4A" w:rsidRDefault="000E3CDF">
    <w:pPr>
      <w:pStyle w:val="Kopfzeile"/>
      <w:jc w:val="right"/>
    </w:pPr>
    <w:r>
      <w:rPr>
        <w:noProof/>
      </w:rPr>
      <w:drawing>
        <wp:anchor distT="0" distB="0" distL="0" distR="0" simplePos="0" relativeHeight="3" behindDoc="1" locked="0" layoutInCell="0" allowOverlap="1" wp14:anchorId="32FEB141" wp14:editId="6FE2EB15">
          <wp:simplePos x="0" y="0"/>
          <wp:positionH relativeFrom="margin">
            <wp:posOffset>3787140</wp:posOffset>
          </wp:positionH>
          <wp:positionV relativeFrom="paragraph">
            <wp:posOffset>-28575</wp:posOffset>
          </wp:positionV>
          <wp:extent cx="1775460" cy="1285875"/>
          <wp:effectExtent l="0" t="0" r="0" b="0"/>
          <wp:wrapNone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8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F7BA7"/>
    <w:multiLevelType w:val="multilevel"/>
    <w:tmpl w:val="FCB0868A"/>
    <w:lvl w:ilvl="0">
      <w:numFmt w:val="bullet"/>
      <w:pStyle w:val="Aufzhlungszeichen"/>
      <w:lvlText w:val="-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9C33D82"/>
    <w:multiLevelType w:val="multilevel"/>
    <w:tmpl w:val="E6C491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5833150">
    <w:abstractNumId w:val="0"/>
  </w:num>
  <w:num w:numId="2" w16cid:durableId="654189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E4A"/>
    <w:rsid w:val="000A13C9"/>
    <w:rsid w:val="000C051C"/>
    <w:rsid w:val="000E3CDF"/>
    <w:rsid w:val="000E673C"/>
    <w:rsid w:val="00142E0D"/>
    <w:rsid w:val="00175567"/>
    <w:rsid w:val="001E145C"/>
    <w:rsid w:val="001F66CB"/>
    <w:rsid w:val="002205D5"/>
    <w:rsid w:val="00256FC1"/>
    <w:rsid w:val="002F218E"/>
    <w:rsid w:val="002F51F4"/>
    <w:rsid w:val="00301B66"/>
    <w:rsid w:val="003353C9"/>
    <w:rsid w:val="00360E90"/>
    <w:rsid w:val="00461C60"/>
    <w:rsid w:val="004A6216"/>
    <w:rsid w:val="004F0C11"/>
    <w:rsid w:val="00507AD6"/>
    <w:rsid w:val="005920D7"/>
    <w:rsid w:val="005E5EE8"/>
    <w:rsid w:val="006A21C5"/>
    <w:rsid w:val="007768D4"/>
    <w:rsid w:val="00786E54"/>
    <w:rsid w:val="007E4CBD"/>
    <w:rsid w:val="0084298B"/>
    <w:rsid w:val="008906F5"/>
    <w:rsid w:val="008B30F8"/>
    <w:rsid w:val="009C6E4A"/>
    <w:rsid w:val="00A06AF1"/>
    <w:rsid w:val="00AA5AFE"/>
    <w:rsid w:val="00AE0349"/>
    <w:rsid w:val="00BC3B05"/>
    <w:rsid w:val="00C200ED"/>
    <w:rsid w:val="00C4053F"/>
    <w:rsid w:val="00C77457"/>
    <w:rsid w:val="00CA0555"/>
    <w:rsid w:val="00CA6F96"/>
    <w:rsid w:val="00CB662C"/>
    <w:rsid w:val="00D30E0B"/>
    <w:rsid w:val="00D3388C"/>
    <w:rsid w:val="00D47FD1"/>
    <w:rsid w:val="00D745B2"/>
    <w:rsid w:val="00D957E9"/>
    <w:rsid w:val="00DB29F0"/>
    <w:rsid w:val="00DC688E"/>
    <w:rsid w:val="00DD4AE1"/>
    <w:rsid w:val="00DE4408"/>
    <w:rsid w:val="00E34B06"/>
    <w:rsid w:val="00E6215C"/>
    <w:rsid w:val="00E953B9"/>
    <w:rsid w:val="00F532F3"/>
    <w:rsid w:val="00FA1AF1"/>
    <w:rsid w:val="00F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72B64"/>
  <w15:docId w15:val="{67272B38-1A78-4DF0-9B2F-FEA462BA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entury Gothic" w:hAnsi="Century Gothic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line="320" w:lineRule="atLeast"/>
      <w:outlineLvl w:val="1"/>
    </w:pPr>
    <w:rPr>
      <w:rFonts w:ascii="Arial" w:hAnsi="Arial"/>
      <w:b/>
      <w:sz w:val="22"/>
    </w:rPr>
  </w:style>
  <w:style w:type="paragraph" w:styleId="berschrift3">
    <w:name w:val="heading 3"/>
    <w:basedOn w:val="Standard"/>
    <w:next w:val="Standard"/>
    <w:qFormat/>
    <w:pPr>
      <w:keepNext/>
      <w:spacing w:line="320" w:lineRule="atLeast"/>
      <w:ind w:right="-285"/>
      <w:outlineLvl w:val="2"/>
    </w:pPr>
    <w:rPr>
      <w:rFonts w:ascii="Palatino Linotype" w:hAnsi="Palatino Linotype"/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line="320" w:lineRule="atLeast"/>
      <w:ind w:right="-285"/>
      <w:outlineLvl w:val="3"/>
    </w:pPr>
    <w:rPr>
      <w:rFonts w:ascii="Palatino Linotype" w:hAnsi="Palatino Linotype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uiPriority w:val="99"/>
    <w:rPr>
      <w:color w:val="808080"/>
      <w:u w:val="single"/>
    </w:rPr>
  </w:style>
  <w:style w:type="character" w:styleId="Seitenzahl">
    <w:name w:val="page number"/>
    <w:basedOn w:val="Absatz-Standardschriftart"/>
    <w:qFormat/>
  </w:style>
  <w:style w:type="character" w:customStyle="1" w:styleId="BesuchteInternetverknpfung">
    <w:name w:val="Besuchte Internetverknüpfung"/>
    <w:rsid w:val="00526B0F"/>
    <w:rPr>
      <w:color w:val="808080"/>
      <w:u w:val="single"/>
    </w:rPr>
  </w:style>
  <w:style w:type="character" w:customStyle="1" w:styleId="Textkrper3Zchn">
    <w:name w:val="Textkörper 3 Zchn"/>
    <w:link w:val="Textkrper3"/>
    <w:qFormat/>
    <w:rsid w:val="004D0146"/>
    <w:rPr>
      <w:rFonts w:ascii="Palatino Linotype" w:hAnsi="Palatino Linotype"/>
      <w:sz w:val="24"/>
    </w:rPr>
  </w:style>
  <w:style w:type="character" w:styleId="Kommentarzeichen">
    <w:name w:val="annotation reference"/>
    <w:uiPriority w:val="99"/>
    <w:qFormat/>
    <w:rsid w:val="00CD3596"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qFormat/>
    <w:rsid w:val="00CD3596"/>
    <w:rPr>
      <w:rFonts w:ascii="Century Gothic" w:hAnsi="Century Gothic"/>
    </w:rPr>
  </w:style>
  <w:style w:type="character" w:customStyle="1" w:styleId="KommentarthemaZchn">
    <w:name w:val="Kommentarthema Zchn"/>
    <w:link w:val="Kommentarthema"/>
    <w:qFormat/>
    <w:rsid w:val="00CD3596"/>
    <w:rPr>
      <w:rFonts w:ascii="Century Gothic" w:hAnsi="Century Gothic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392ED8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sid w:val="00EF4138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qFormat/>
    <w:rsid w:val="000E3714"/>
    <w:rPr>
      <w:color w:val="605E5C"/>
      <w:shd w:val="clear" w:color="auto" w:fill="E1DFDD"/>
    </w:rPr>
  </w:style>
  <w:style w:type="character" w:customStyle="1" w:styleId="Textkrper-ZeileneinzugZchn">
    <w:name w:val="Textkörper-Zeileneinzug Zchn"/>
    <w:basedOn w:val="Absatz-Standardschriftart"/>
    <w:link w:val="Textkrper-Zeileneinzug"/>
    <w:qFormat/>
    <w:rsid w:val="001F0599"/>
    <w:rPr>
      <w:rFonts w:ascii="Century Gothic" w:hAnsi="Century Gothic"/>
      <w:lang w:val="de-DE" w:eastAsia="de-DE"/>
    </w:rPr>
  </w:style>
  <w:style w:type="character" w:customStyle="1" w:styleId="Formatvorlage3Zchn1">
    <w:name w:val="Formatvorlage3 Zchn1"/>
    <w:link w:val="Formatvorlage3"/>
    <w:uiPriority w:val="99"/>
    <w:qFormat/>
    <w:locked/>
    <w:rsid w:val="001F0599"/>
    <w:rPr>
      <w:rFonts w:ascii="Arial" w:hAnsi="Arial"/>
      <w:lang w:eastAsia="de-DE"/>
    </w:rPr>
  </w:style>
  <w:style w:type="character" w:customStyle="1" w:styleId="Betont">
    <w:name w:val="Betont"/>
    <w:basedOn w:val="Absatz-Standardschriftart"/>
    <w:uiPriority w:val="20"/>
    <w:qFormat/>
    <w:rsid w:val="00FF3F93"/>
    <w:rPr>
      <w:i/>
      <w:iCs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qFormat/>
    <w:rsid w:val="000563F4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qFormat/>
    <w:rsid w:val="000C01F0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qFormat/>
    <w:rsid w:val="00D17072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qFormat/>
    <w:rsid w:val="00BD18C3"/>
    <w:rPr>
      <w:color w:val="605E5C"/>
      <w:shd w:val="clear" w:color="auto" w:fill="E1DFDD"/>
    </w:rPr>
  </w:style>
  <w:style w:type="character" w:customStyle="1" w:styleId="Starkbetont">
    <w:name w:val="Stark betont"/>
    <w:qFormat/>
    <w:rPr>
      <w:b/>
      <w:bCs/>
    </w:rPr>
  </w:style>
  <w:style w:type="paragraph" w:customStyle="1" w:styleId="berschrift">
    <w:name w:val="Überschrift"/>
    <w:basedOn w:val="Standard"/>
    <w:next w:val="Textkrper"/>
    <w:qFormat/>
    <w:rsid w:val="00503CA4"/>
    <w:pPr>
      <w:spacing w:line="280" w:lineRule="exact"/>
    </w:pPr>
    <w:rPr>
      <w:rFonts w:asciiTheme="minorHAnsi" w:hAnsiTheme="minorHAnsi"/>
      <w:b/>
      <w:bCs/>
      <w:color w:val="70AD47" w:themeColor="accent6"/>
      <w:sz w:val="24"/>
    </w:rPr>
  </w:style>
  <w:style w:type="paragraph" w:styleId="Textkrper">
    <w:name w:val="Body Text"/>
    <w:basedOn w:val="Standard"/>
    <w:pPr>
      <w:spacing w:line="320" w:lineRule="atLeast"/>
    </w:pPr>
    <w:rPr>
      <w:rFonts w:ascii="Palatino Linotype" w:hAnsi="Palatino Linotype"/>
      <w:sz w:val="24"/>
    </w:r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Formatvorlage1">
    <w:name w:val="Formatvorlage1"/>
    <w:basedOn w:val="berschrift1"/>
    <w:autoRedefine/>
    <w:qFormat/>
    <w:pPr>
      <w:spacing w:before="0" w:after="0" w:line="280" w:lineRule="atLeast"/>
    </w:pPr>
    <w:rPr>
      <w:rFonts w:ascii="Verdana" w:hAnsi="Verdana" w:cs="Times New Roman"/>
      <w:bCs w:val="0"/>
      <w:kern w:val="0"/>
      <w:sz w:val="24"/>
      <w:szCs w:val="24"/>
    </w:rPr>
  </w:style>
  <w:style w:type="paragraph" w:customStyle="1" w:styleId="Formatvorlage2">
    <w:name w:val="Formatvorlage2"/>
    <w:basedOn w:val="Standard"/>
    <w:autoRedefine/>
    <w:qFormat/>
    <w:pPr>
      <w:tabs>
        <w:tab w:val="left" w:pos="357"/>
      </w:tabs>
      <w:spacing w:line="280" w:lineRule="atLeast"/>
    </w:pPr>
    <w:rPr>
      <w:rFonts w:ascii="Arial" w:hAnsi="Arial"/>
    </w:rPr>
  </w:style>
  <w:style w:type="paragraph" w:customStyle="1" w:styleId="Formatvorlage3">
    <w:name w:val="Formatvorlage3"/>
    <w:basedOn w:val="Standard"/>
    <w:link w:val="Formatvorlage3Zchn1"/>
    <w:uiPriority w:val="99"/>
    <w:qFormat/>
    <w:pPr>
      <w:spacing w:line="280" w:lineRule="atLeast"/>
    </w:pPr>
    <w:rPr>
      <w:rFonts w:ascii="Arial" w:hAnsi="Arial"/>
      <w:lang w:val="de-AT"/>
    </w:rPr>
  </w:style>
  <w:style w:type="paragraph" w:customStyle="1" w:styleId="Formatvorlage4">
    <w:name w:val="Formatvorlage4"/>
    <w:basedOn w:val="Formatvorlage3"/>
    <w:qFormat/>
    <w:rPr>
      <w:rFonts w:ascii="Univers Condensed" w:hAnsi="Univers Condensed"/>
    </w:rPr>
  </w:style>
  <w:style w:type="paragraph" w:styleId="Textkrper2">
    <w:name w:val="Body Text 2"/>
    <w:basedOn w:val="Standard"/>
    <w:qFormat/>
    <w:pPr>
      <w:spacing w:line="320" w:lineRule="atLeast"/>
    </w:pPr>
    <w:rPr>
      <w:rFonts w:ascii="Palatino Linotype" w:hAnsi="Palatino Linotype"/>
      <w:b/>
      <w:bCs/>
      <w:sz w:val="24"/>
    </w:rPr>
  </w:style>
  <w:style w:type="paragraph" w:styleId="StandardWeb">
    <w:name w:val="Normal (Web)"/>
    <w:basedOn w:val="Standard"/>
    <w:uiPriority w:val="99"/>
    <w:qFormat/>
    <w:pPr>
      <w:spacing w:beforeAutospacing="1" w:afterAutospacing="1"/>
    </w:pPr>
    <w:rPr>
      <w:rFonts w:ascii="Times New Roman" w:eastAsia="Arial Unicode MS" w:hAnsi="Times New Roman"/>
      <w:sz w:val="24"/>
      <w:szCs w:val="24"/>
      <w:lang w:val="de-AT"/>
    </w:rPr>
  </w:style>
  <w:style w:type="paragraph" w:styleId="Aufzhlungszeichen">
    <w:name w:val="List Bullet"/>
    <w:basedOn w:val="Standard"/>
    <w:qFormat/>
    <w:pPr>
      <w:numPr>
        <w:numId w:val="1"/>
      </w:numPr>
    </w:pPr>
    <w:rPr>
      <w:sz w:val="22"/>
      <w:szCs w:val="22"/>
    </w:rPr>
  </w:style>
  <w:style w:type="paragraph" w:styleId="Textkrper3">
    <w:name w:val="Body Text 3"/>
    <w:basedOn w:val="Standard"/>
    <w:link w:val="Textkrper3Zchn"/>
    <w:qFormat/>
    <w:pPr>
      <w:ind w:right="-316"/>
    </w:pPr>
    <w:rPr>
      <w:rFonts w:ascii="Palatino Linotype" w:hAnsi="Palatino Linotype"/>
      <w:sz w:val="24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qFormat/>
    <w:rsid w:val="008B133A"/>
    <w:rPr>
      <w:rFonts w:ascii="Tahoma" w:hAnsi="Tahoma" w:cs="Tahoma"/>
      <w:sz w:val="16"/>
      <w:szCs w:val="16"/>
    </w:rPr>
  </w:style>
  <w:style w:type="paragraph" w:customStyle="1" w:styleId="Steffi">
    <w:name w:val="Steffi"/>
    <w:basedOn w:val="StandardWeb"/>
    <w:qFormat/>
    <w:rsid w:val="005D3087"/>
    <w:pPr>
      <w:spacing w:line="280" w:lineRule="exact"/>
      <w:outlineLvl w:val="1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Dokumentstruktur">
    <w:name w:val="Document Map"/>
    <w:basedOn w:val="Standard"/>
    <w:semiHidden/>
    <w:qFormat/>
    <w:rsid w:val="007E7F5C"/>
    <w:pPr>
      <w:shd w:val="clear" w:color="auto" w:fill="000080"/>
    </w:pPr>
    <w:rPr>
      <w:rFonts w:ascii="Tahoma" w:hAnsi="Tahoma" w:cs="Tahoma"/>
    </w:rPr>
  </w:style>
  <w:style w:type="paragraph" w:styleId="Kommentartext">
    <w:name w:val="annotation text"/>
    <w:basedOn w:val="Standard"/>
    <w:link w:val="KommentartextZchn"/>
    <w:uiPriority w:val="99"/>
    <w:qFormat/>
    <w:rsid w:val="00CD3596"/>
  </w:style>
  <w:style w:type="paragraph" w:styleId="Kommentarthema">
    <w:name w:val="annotation subject"/>
    <w:basedOn w:val="Kommentartext"/>
    <w:next w:val="Kommentartext"/>
    <w:link w:val="KommentarthemaZchn"/>
    <w:qFormat/>
    <w:rsid w:val="00CD3596"/>
    <w:rPr>
      <w:b/>
      <w:bCs/>
    </w:rPr>
  </w:style>
  <w:style w:type="paragraph" w:styleId="KeinLeerraum">
    <w:name w:val="No Spacing"/>
    <w:uiPriority w:val="1"/>
    <w:qFormat/>
    <w:rsid w:val="00887EBA"/>
    <w:pPr>
      <w:spacing w:line="280" w:lineRule="atLeast"/>
    </w:pPr>
    <w:rPr>
      <w:rFonts w:ascii="Arial" w:eastAsiaTheme="minorHAnsi" w:hAnsi="Arial" w:cs="Arial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E27C65"/>
    <w:pPr>
      <w:ind w:left="720"/>
      <w:contextualSpacing/>
    </w:pPr>
  </w:style>
  <w:style w:type="paragraph" w:styleId="Textkrper-Zeileneinzug">
    <w:name w:val="Body Text Indent"/>
    <w:basedOn w:val="Standard"/>
    <w:link w:val="Textkrper-ZeileneinzugZchn"/>
    <w:rsid w:val="001F0599"/>
    <w:pPr>
      <w:spacing w:after="120"/>
      <w:ind w:left="283"/>
    </w:pPr>
  </w:style>
  <w:style w:type="character" w:styleId="Hyperlink">
    <w:name w:val="Hyperlink"/>
    <w:basedOn w:val="Absatz-Standardschriftart"/>
    <w:uiPriority w:val="99"/>
    <w:rsid w:val="00DC688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688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5E5EE8"/>
    <w:rPr>
      <w:color w:val="954F72" w:themeColor="followedHyperlink"/>
      <w:u w:val="single"/>
    </w:rPr>
  </w:style>
  <w:style w:type="paragraph" w:customStyle="1" w:styleId="p1">
    <w:name w:val="p1"/>
    <w:basedOn w:val="Standard"/>
    <w:rsid w:val="005920D7"/>
    <w:pPr>
      <w:suppressAutoHyphens w:val="0"/>
    </w:pPr>
    <w:rPr>
      <w:rFonts w:ascii="Helvetica Neue" w:hAnsi="Helvetica Neue"/>
      <w:color w:val="000000"/>
      <w:sz w:val="17"/>
      <w:szCs w:val="17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rkraum.at/handwerk-form/program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one.gridling@bregenzerwald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regenzerwald.a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rarlberg.eyebase.com/view/pinUSTVS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EDA60-D195-414C-B98D-9B4B819E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2403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Bregenzerwald Tourismus bilanziert 2004/2005 positiv</vt:lpstr>
    </vt:vector>
  </TitlesOfParts>
  <Company>Kinz Kommunikation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Bregenzerwald Tourismus bilanziert 2004/2005 positiv</dc:title>
  <dc:subject/>
  <dc:creator>Ulrike Kinz</dc:creator>
  <dc:description/>
  <cp:lastModifiedBy>Ulrike</cp:lastModifiedBy>
  <cp:revision>2</cp:revision>
  <cp:lastPrinted>2026-08-19T07:36:00Z</cp:lastPrinted>
  <dcterms:created xsi:type="dcterms:W3CDTF">2026-08-25T13:26:00Z</dcterms:created>
  <dcterms:modified xsi:type="dcterms:W3CDTF">2026-08-25T13:26:00Z</dcterms:modified>
  <dc:language>de-AT</dc:language>
</cp:coreProperties>
</file>