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872F0" w14:textId="0C298ADA" w:rsidR="00C61CCF" w:rsidRPr="003D7F0D" w:rsidRDefault="00861AEC" w:rsidP="00F65309">
      <w:pPr>
        <w:rPr>
          <w:rFonts w:asciiTheme="minorHAnsi" w:hAnsiTheme="minorHAnsi"/>
          <w:b/>
          <w:sz w:val="28"/>
          <w:szCs w:val="28"/>
        </w:rPr>
      </w:pPr>
      <w:r>
        <w:rPr>
          <w:rFonts w:asciiTheme="minorHAnsi" w:hAnsiTheme="minorHAnsi"/>
          <w:b/>
          <w:sz w:val="28"/>
          <w:szCs w:val="28"/>
        </w:rPr>
        <w:t>Von Barockbaumeistern bis zum Handwerk der Zeit spannt sich der Ausstellungsbogen im Bregenzerwald</w:t>
      </w:r>
    </w:p>
    <w:p w14:paraId="7D7E297D" w14:textId="77777777" w:rsidR="00C61CCF" w:rsidRPr="005D473F" w:rsidRDefault="00C61CCF" w:rsidP="00F65309">
      <w:pPr>
        <w:rPr>
          <w:rFonts w:asciiTheme="minorHAnsi" w:hAnsiTheme="minorHAnsi" w:cstheme="minorHAnsi"/>
          <w:sz w:val="22"/>
          <w:szCs w:val="22"/>
        </w:rPr>
      </w:pPr>
    </w:p>
    <w:p w14:paraId="706145F4" w14:textId="5D297828" w:rsidR="004C7C4F" w:rsidRPr="00395511" w:rsidRDefault="00861AEC" w:rsidP="00F65309">
      <w:pPr>
        <w:rPr>
          <w:rFonts w:asciiTheme="minorHAnsi" w:hAnsiTheme="minorHAnsi" w:cstheme="minorHAnsi"/>
          <w:b/>
          <w:sz w:val="22"/>
          <w:szCs w:val="22"/>
        </w:rPr>
      </w:pPr>
      <w:r>
        <w:rPr>
          <w:rFonts w:ascii="Calibri" w:hAnsi="Calibri"/>
          <w:b/>
          <w:sz w:val="22"/>
          <w:szCs w:val="22"/>
        </w:rPr>
        <w:t>In ganz unterschiedliche Welten entführen in diesem Jahr die Bregenzerwälder Museen und das Werkraumhaus in Andelsbuch. Ein Überblick über die Ausstellungen:</w:t>
      </w:r>
    </w:p>
    <w:p w14:paraId="3BDD685C" w14:textId="77777777" w:rsidR="005D473F" w:rsidRDefault="005D473F" w:rsidP="00F65309">
      <w:pPr>
        <w:rPr>
          <w:rFonts w:asciiTheme="minorHAnsi" w:hAnsiTheme="minorHAnsi" w:cstheme="minorHAnsi"/>
          <w:sz w:val="22"/>
          <w:szCs w:val="22"/>
        </w:rPr>
      </w:pPr>
    </w:p>
    <w:p w14:paraId="42F4BB9E" w14:textId="12D7487A" w:rsidR="00861AEC" w:rsidRPr="00861AEC" w:rsidRDefault="00861AEC" w:rsidP="00861AEC">
      <w:pPr>
        <w:spacing w:line="260" w:lineRule="atLeast"/>
        <w:rPr>
          <w:rStyle w:val="Hyperlink"/>
          <w:rFonts w:ascii="Calibri" w:hAnsi="Calibri" w:cs="Calibri"/>
          <w:color w:val="auto"/>
          <w:sz w:val="22"/>
          <w:szCs w:val="22"/>
          <w:u w:val="none"/>
        </w:rPr>
      </w:pPr>
      <w:r w:rsidRPr="00861AEC">
        <w:rPr>
          <w:rStyle w:val="Hyperlink"/>
          <w:rFonts w:ascii="Calibri" w:hAnsi="Calibri" w:cs="Calibri"/>
          <w:b/>
          <w:color w:val="auto"/>
          <w:sz w:val="22"/>
          <w:szCs w:val="22"/>
          <w:u w:val="none"/>
        </w:rPr>
        <w:t>NEU: Barockbaumeister Museum in Au</w:t>
      </w:r>
      <w:r w:rsidR="001F76DD">
        <w:rPr>
          <w:rStyle w:val="Hyperlink"/>
          <w:rFonts w:ascii="Calibri" w:hAnsi="Calibri" w:cs="Calibri"/>
          <w:b/>
          <w:color w:val="auto"/>
          <w:sz w:val="22"/>
          <w:szCs w:val="22"/>
          <w:u w:val="none"/>
        </w:rPr>
        <w:t xml:space="preserve"> – eine außergewöhnliche Geschichte</w:t>
      </w:r>
    </w:p>
    <w:p w14:paraId="41CE77E3" w14:textId="4D70ADEC" w:rsidR="00861AEC" w:rsidRPr="00D500DC" w:rsidRDefault="00861AEC" w:rsidP="00861AEC">
      <w:pPr>
        <w:spacing w:line="260" w:lineRule="atLeast"/>
        <w:rPr>
          <w:rStyle w:val="Hyperlink"/>
          <w:rFonts w:asciiTheme="minorHAnsi" w:hAnsiTheme="minorHAnsi"/>
          <w:sz w:val="22"/>
          <w:szCs w:val="22"/>
        </w:rPr>
      </w:pPr>
      <w:r>
        <w:rPr>
          <w:rFonts w:asciiTheme="minorHAnsi" w:hAnsiTheme="minorHAnsi"/>
          <w:sz w:val="22"/>
          <w:szCs w:val="22"/>
        </w:rPr>
        <w:t xml:space="preserve">Im Herbst 2021 hat das Barockbaumeister Museum in Au neu eröffnet. Es erzählt die Geschichte der Baumeister, Stuckateure und Handwerker, die im </w:t>
      </w:r>
      <w:r w:rsidRPr="00B1316B">
        <w:rPr>
          <w:rFonts w:asciiTheme="minorHAnsi" w:hAnsiTheme="minorHAnsi"/>
          <w:sz w:val="22"/>
          <w:szCs w:val="22"/>
        </w:rPr>
        <w:t>17. und 18. J</w:t>
      </w:r>
      <w:r>
        <w:rPr>
          <w:rFonts w:asciiTheme="minorHAnsi" w:hAnsiTheme="minorHAnsi"/>
          <w:sz w:val="22"/>
          <w:szCs w:val="22"/>
        </w:rPr>
        <w:t xml:space="preserve">ahrhundert </w:t>
      </w:r>
      <w:r w:rsidRPr="00B1316B">
        <w:rPr>
          <w:rFonts w:asciiTheme="minorHAnsi" w:hAnsiTheme="minorHAnsi"/>
          <w:sz w:val="22"/>
          <w:szCs w:val="22"/>
        </w:rPr>
        <w:t>an die 800 Barockbauten</w:t>
      </w:r>
      <w:r>
        <w:rPr>
          <w:rFonts w:asciiTheme="minorHAnsi" w:hAnsiTheme="minorHAnsi"/>
          <w:sz w:val="22"/>
          <w:szCs w:val="22"/>
        </w:rPr>
        <w:t xml:space="preserve"> im Bodenseeraum und bis ins Elsass errichteten. </w:t>
      </w:r>
      <w:r>
        <w:rPr>
          <w:rFonts w:asciiTheme="minorHAnsi" w:hAnsiTheme="minorHAnsi"/>
          <w:sz w:val="22"/>
          <w:szCs w:val="22"/>
        </w:rPr>
        <w:t xml:space="preserve">Viele der Baumeister und Handwerker stammten aus Au, wo sich eine </w:t>
      </w:r>
      <w:r w:rsidR="008D5FB5">
        <w:rPr>
          <w:rFonts w:asciiTheme="minorHAnsi" w:hAnsiTheme="minorHAnsi"/>
          <w:sz w:val="22"/>
          <w:szCs w:val="22"/>
        </w:rPr>
        <w:t xml:space="preserve">weitblickende </w:t>
      </w:r>
      <w:r>
        <w:rPr>
          <w:rFonts w:asciiTheme="minorHAnsi" w:hAnsiTheme="minorHAnsi"/>
          <w:sz w:val="22"/>
          <w:szCs w:val="22"/>
        </w:rPr>
        <w:t xml:space="preserve">Handwerkerkerzunft gebildet hatte. </w:t>
      </w:r>
      <w:r>
        <w:rPr>
          <w:rFonts w:asciiTheme="minorHAnsi" w:hAnsiTheme="minorHAnsi"/>
          <w:sz w:val="22"/>
          <w:szCs w:val="22"/>
        </w:rPr>
        <w:t xml:space="preserve">Die Auer Zunft bestand über 100 Jahre lang. Sie sorgte selbst für die Ausbildung ihres Nachwuchses und hatte eine Art Sozialversicherung für ihre Mitglieder. Neben der Ausstellung ist auch das Haus sehenswert. Das Museum befindet sich im </w:t>
      </w:r>
      <w:r>
        <w:rPr>
          <w:rFonts w:asciiTheme="minorHAnsi" w:hAnsiTheme="minorHAnsi"/>
          <w:sz w:val="22"/>
          <w:szCs w:val="22"/>
        </w:rPr>
        <w:t>ehemaligen</w:t>
      </w:r>
      <w:r>
        <w:rPr>
          <w:rFonts w:asciiTheme="minorHAnsi" w:hAnsiTheme="minorHAnsi"/>
          <w:sz w:val="22"/>
          <w:szCs w:val="22"/>
        </w:rPr>
        <w:t xml:space="preserve">, </w:t>
      </w:r>
      <w:r w:rsidR="008D5FB5">
        <w:rPr>
          <w:rFonts w:asciiTheme="minorHAnsi" w:hAnsiTheme="minorHAnsi"/>
          <w:sz w:val="22"/>
          <w:szCs w:val="22"/>
        </w:rPr>
        <w:t xml:space="preserve">im 16. Jahrhundert gebauten und </w:t>
      </w:r>
      <w:r>
        <w:rPr>
          <w:rFonts w:asciiTheme="minorHAnsi" w:hAnsiTheme="minorHAnsi"/>
          <w:sz w:val="22"/>
          <w:szCs w:val="22"/>
        </w:rPr>
        <w:t xml:space="preserve">sorgsam renovierten </w:t>
      </w:r>
      <w:proofErr w:type="spellStart"/>
      <w:r w:rsidRPr="00B1316B">
        <w:rPr>
          <w:rFonts w:asciiTheme="minorHAnsi" w:hAnsiTheme="minorHAnsi"/>
          <w:sz w:val="22"/>
          <w:szCs w:val="22"/>
        </w:rPr>
        <w:t>Kuratenhaus</w:t>
      </w:r>
      <w:proofErr w:type="spellEnd"/>
      <w:r w:rsidRPr="00B1316B">
        <w:rPr>
          <w:rFonts w:asciiTheme="minorHAnsi" w:hAnsiTheme="minorHAnsi"/>
          <w:sz w:val="22"/>
          <w:szCs w:val="22"/>
        </w:rPr>
        <w:t xml:space="preserve"> in Au</w:t>
      </w:r>
      <w:r>
        <w:rPr>
          <w:rFonts w:asciiTheme="minorHAnsi" w:hAnsiTheme="minorHAnsi"/>
          <w:sz w:val="22"/>
          <w:szCs w:val="22"/>
        </w:rPr>
        <w:t>-</w:t>
      </w:r>
      <w:r w:rsidRPr="00B1316B">
        <w:rPr>
          <w:rFonts w:asciiTheme="minorHAnsi" w:hAnsiTheme="minorHAnsi"/>
          <w:sz w:val="22"/>
          <w:szCs w:val="22"/>
        </w:rPr>
        <w:t>Rehmen</w:t>
      </w:r>
      <w:r w:rsidR="008D5FB5">
        <w:rPr>
          <w:rFonts w:asciiTheme="minorHAnsi" w:hAnsiTheme="minorHAnsi"/>
          <w:sz w:val="22"/>
          <w:szCs w:val="22"/>
        </w:rPr>
        <w:t xml:space="preserve">. </w:t>
      </w:r>
      <w:r w:rsidRPr="00D500DC">
        <w:rPr>
          <w:rFonts w:asciiTheme="minorHAnsi" w:hAnsiTheme="minorHAnsi"/>
          <w:sz w:val="22"/>
          <w:szCs w:val="22"/>
        </w:rPr>
        <w:t xml:space="preserve">/ </w:t>
      </w:r>
      <w:hyperlink r:id="rId7" w:history="1">
        <w:r w:rsidRPr="00D500DC">
          <w:rPr>
            <w:rStyle w:val="Hyperlink"/>
            <w:rFonts w:asciiTheme="minorHAnsi" w:hAnsiTheme="minorHAnsi"/>
            <w:sz w:val="22"/>
            <w:szCs w:val="22"/>
          </w:rPr>
          <w:t>www.barockbaumeister.at</w:t>
        </w:r>
      </w:hyperlink>
      <w:r w:rsidRPr="00D500DC">
        <w:rPr>
          <w:rFonts w:asciiTheme="minorHAnsi" w:hAnsiTheme="minorHAnsi"/>
          <w:sz w:val="22"/>
          <w:szCs w:val="22"/>
        </w:rPr>
        <w:t xml:space="preserve"> </w:t>
      </w:r>
    </w:p>
    <w:p w14:paraId="28DA10FD" w14:textId="77777777" w:rsidR="00861AEC" w:rsidRPr="00F65309" w:rsidRDefault="00861AEC" w:rsidP="00861AEC">
      <w:pPr>
        <w:rPr>
          <w:rFonts w:asciiTheme="minorHAnsi" w:hAnsiTheme="minorHAnsi"/>
          <w:sz w:val="22"/>
          <w:szCs w:val="22"/>
        </w:rPr>
      </w:pPr>
    </w:p>
    <w:p w14:paraId="64C6DE4E" w14:textId="50721F39" w:rsidR="001F76DD" w:rsidRPr="00BC6CAB" w:rsidRDefault="001F76DD" w:rsidP="001F76DD">
      <w:pPr>
        <w:spacing w:line="260" w:lineRule="atLeast"/>
        <w:rPr>
          <w:rFonts w:ascii="Calibri" w:hAnsi="Calibri"/>
          <w:b/>
          <w:sz w:val="22"/>
          <w:szCs w:val="22"/>
        </w:rPr>
      </w:pPr>
      <w:r w:rsidRPr="007A50CD">
        <w:rPr>
          <w:rFonts w:ascii="Calibri" w:hAnsi="Calibri"/>
          <w:b/>
          <w:sz w:val="22"/>
          <w:szCs w:val="22"/>
        </w:rPr>
        <w:t xml:space="preserve">Angelika-Kauffmann </w:t>
      </w:r>
      <w:r>
        <w:rPr>
          <w:rFonts w:ascii="Calibri" w:hAnsi="Calibri"/>
          <w:b/>
          <w:sz w:val="22"/>
          <w:szCs w:val="22"/>
        </w:rPr>
        <w:t>– verehrt und vereinnahmt</w:t>
      </w:r>
    </w:p>
    <w:p w14:paraId="2E809D9F" w14:textId="2AD20D9E" w:rsidR="001F76DD" w:rsidRDefault="001F76DD" w:rsidP="001F76DD">
      <w:pPr>
        <w:spacing w:line="260" w:lineRule="atLeast"/>
        <w:rPr>
          <w:rFonts w:ascii="Calibri" w:hAnsi="Calibri"/>
          <w:sz w:val="22"/>
          <w:szCs w:val="22"/>
        </w:rPr>
      </w:pPr>
      <w:r w:rsidRPr="0080465F">
        <w:rPr>
          <w:rFonts w:ascii="Calibri" w:hAnsi="Calibri"/>
          <w:color w:val="000000"/>
          <w:sz w:val="22"/>
        </w:rPr>
        <w:t>Das Angelika-Kauffmann Museum in Schwarzenberg, mit dem Österreichischen Museums</w:t>
      </w:r>
      <w:r>
        <w:rPr>
          <w:rFonts w:ascii="Calibri" w:hAnsi="Calibri"/>
          <w:color w:val="000000"/>
          <w:sz w:val="22"/>
        </w:rPr>
        <w:softHyphen/>
      </w:r>
      <w:r w:rsidRPr="0080465F">
        <w:rPr>
          <w:rFonts w:ascii="Calibri" w:hAnsi="Calibri"/>
          <w:color w:val="000000"/>
          <w:sz w:val="22"/>
        </w:rPr>
        <w:t xml:space="preserve">gütesiegel ausgezeichnet, ist ein Haus aus dem 16. Jahrhundert mit modernen Schauräumen. Seine Ausstellungen widmen sich in unterschiedlichen Perspektiven dem Schaffen der bekannten </w:t>
      </w:r>
      <w:r>
        <w:rPr>
          <w:rFonts w:ascii="Calibri" w:hAnsi="Calibri"/>
          <w:color w:val="000000"/>
          <w:sz w:val="22"/>
        </w:rPr>
        <w:t xml:space="preserve">Malerin des Klassizismus, </w:t>
      </w:r>
      <w:r w:rsidRPr="0080465F">
        <w:rPr>
          <w:rFonts w:ascii="Calibri" w:hAnsi="Calibri"/>
          <w:color w:val="000000"/>
          <w:sz w:val="22"/>
        </w:rPr>
        <w:t xml:space="preserve">Angelika Kauffmann, die familiär eng mit Schwarzenberg verbunden war. </w:t>
      </w:r>
      <w:bookmarkStart w:id="0" w:name="_Hlk71728547"/>
      <w:r>
        <w:rPr>
          <w:rFonts w:ascii="Calibri" w:hAnsi="Calibri"/>
          <w:color w:val="000000"/>
          <w:sz w:val="22"/>
        </w:rPr>
        <w:t>V</w:t>
      </w:r>
      <w:r>
        <w:rPr>
          <w:rFonts w:ascii="Calibri" w:hAnsi="Calibri"/>
          <w:color w:val="000000"/>
          <w:sz w:val="22"/>
        </w:rPr>
        <w:t xml:space="preserve">om 1. Mai bis 30. Oktober 2022 </w:t>
      </w:r>
      <w:r>
        <w:rPr>
          <w:rFonts w:ascii="Calibri" w:hAnsi="Calibri"/>
          <w:color w:val="000000"/>
          <w:sz w:val="22"/>
        </w:rPr>
        <w:t xml:space="preserve">ist </w:t>
      </w:r>
      <w:r>
        <w:rPr>
          <w:rFonts w:ascii="Calibri" w:hAnsi="Calibri"/>
          <w:color w:val="000000"/>
          <w:sz w:val="22"/>
        </w:rPr>
        <w:t xml:space="preserve">„Eine von uns – Angelika Kauffmann verehrt und vereinnahmt“ zu sehen. Die Ausstellung thematisiert Fragen zu Herkunft und Identität und beleuchtet das öffentliche Bild der Künstlerin, die in Vorarlberg lange unbeachtet blieb, im Wandel der Zeit. </w:t>
      </w:r>
      <w:bookmarkStart w:id="1" w:name="_Hlk36815469"/>
      <w:bookmarkEnd w:id="0"/>
      <w:r w:rsidRPr="007A50CD">
        <w:rPr>
          <w:rFonts w:ascii="Calibri" w:hAnsi="Calibri"/>
          <w:sz w:val="22"/>
          <w:szCs w:val="22"/>
        </w:rPr>
        <w:t xml:space="preserve">/ </w:t>
      </w:r>
      <w:hyperlink r:id="rId8" w:history="1">
        <w:r w:rsidRPr="007A50CD">
          <w:rPr>
            <w:rStyle w:val="Hyperlink"/>
            <w:rFonts w:ascii="Calibri" w:hAnsi="Calibri"/>
            <w:sz w:val="22"/>
            <w:szCs w:val="22"/>
          </w:rPr>
          <w:t>www.angelika-kauffmann.com</w:t>
        </w:r>
      </w:hyperlink>
      <w:r w:rsidRPr="007A50CD">
        <w:rPr>
          <w:rFonts w:ascii="Calibri" w:hAnsi="Calibri"/>
          <w:sz w:val="22"/>
          <w:szCs w:val="22"/>
        </w:rPr>
        <w:t xml:space="preserve"> </w:t>
      </w:r>
    </w:p>
    <w:bookmarkEnd w:id="1"/>
    <w:p w14:paraId="172BA020" w14:textId="77777777" w:rsidR="001F76DD" w:rsidRPr="001F76DD" w:rsidRDefault="001F76DD" w:rsidP="001F76DD">
      <w:pPr>
        <w:rPr>
          <w:rFonts w:ascii="Calibri" w:hAnsi="Calibri" w:cs="Tahoma"/>
          <w:sz w:val="22"/>
          <w:szCs w:val="22"/>
        </w:rPr>
      </w:pPr>
    </w:p>
    <w:p w14:paraId="72A04CDC" w14:textId="480B4B24" w:rsidR="001F76DD" w:rsidRPr="00C577B5" w:rsidRDefault="001F76DD" w:rsidP="001F76DD">
      <w:pPr>
        <w:autoSpaceDE w:val="0"/>
        <w:autoSpaceDN w:val="0"/>
        <w:adjustRightInd w:val="0"/>
        <w:spacing w:line="260" w:lineRule="atLeast"/>
        <w:rPr>
          <w:rFonts w:ascii="Calibri" w:hAnsi="Calibri" w:cs="Tahoma"/>
          <w:b/>
          <w:sz w:val="22"/>
          <w:szCs w:val="22"/>
        </w:rPr>
      </w:pPr>
      <w:r w:rsidRPr="00C577B5">
        <w:rPr>
          <w:rFonts w:ascii="Calibri" w:hAnsi="Calibri" w:cs="Tahoma"/>
          <w:b/>
          <w:sz w:val="22"/>
          <w:szCs w:val="22"/>
        </w:rPr>
        <w:t>Juppenwerkstatt Riefensberg</w:t>
      </w:r>
      <w:r>
        <w:rPr>
          <w:rFonts w:ascii="Calibri" w:hAnsi="Calibri" w:cs="Tahoma"/>
          <w:b/>
          <w:sz w:val="22"/>
          <w:szCs w:val="22"/>
        </w:rPr>
        <w:t xml:space="preserve"> – wo die Bregenzerwälder Frauentracht entsteht</w:t>
      </w:r>
    </w:p>
    <w:p w14:paraId="0AB179C1" w14:textId="77777777" w:rsidR="001F76DD" w:rsidRPr="00C577B5" w:rsidRDefault="001F76DD" w:rsidP="001F76DD">
      <w:pPr>
        <w:spacing w:line="260" w:lineRule="atLeast"/>
        <w:rPr>
          <w:rFonts w:ascii="Calibri" w:hAnsi="Calibri"/>
          <w:sz w:val="22"/>
          <w:szCs w:val="22"/>
        </w:rPr>
      </w:pPr>
      <w:bookmarkStart w:id="2" w:name="_Hlk73112324"/>
      <w:r>
        <w:rPr>
          <w:rFonts w:ascii="Calibri" w:hAnsi="Calibri"/>
          <w:sz w:val="22"/>
          <w:szCs w:val="22"/>
        </w:rPr>
        <w:t xml:space="preserve">Seit 2021 zählen das Herstellen und Tragen der Bregenzerwälder Frauentracht, der Juppe, zum immateriellen Kulturerbe Österreichs. </w:t>
      </w:r>
      <w:r w:rsidRPr="00403FEA">
        <w:rPr>
          <w:rFonts w:ascii="Calibri" w:hAnsi="Calibri"/>
          <w:sz w:val="22"/>
          <w:szCs w:val="22"/>
        </w:rPr>
        <w:t xml:space="preserve">Wie die elegante Tracht der </w:t>
      </w:r>
      <w:proofErr w:type="spellStart"/>
      <w:r w:rsidRPr="00403FEA">
        <w:rPr>
          <w:rFonts w:ascii="Calibri" w:hAnsi="Calibri"/>
          <w:sz w:val="22"/>
          <w:szCs w:val="22"/>
        </w:rPr>
        <w:t>Bregenzerwälderinnen</w:t>
      </w:r>
      <w:proofErr w:type="spellEnd"/>
      <w:r w:rsidRPr="00403FEA">
        <w:rPr>
          <w:rFonts w:ascii="Calibri" w:hAnsi="Calibri"/>
          <w:sz w:val="22"/>
          <w:szCs w:val="22"/>
        </w:rPr>
        <w:t xml:space="preserve"> entsteht, erfahren Interessierte in der Juppenwerkstatt Riefensberg. In einem speziellen Verfahren wird beispielsweise das schwarze Kleid in bis zu </w:t>
      </w:r>
      <w:r w:rsidRPr="00AD4AF7">
        <w:rPr>
          <w:rFonts w:ascii="Calibri" w:hAnsi="Calibri"/>
          <w:sz w:val="22"/>
          <w:szCs w:val="22"/>
        </w:rPr>
        <w:t>500 Falten plissiert. Das Gebäude – ein altes Bauernhaus mit</w:t>
      </w:r>
      <w:r w:rsidRPr="00AD4AF7">
        <w:rPr>
          <w:rFonts w:ascii="Calibri" w:hAnsi="Calibri"/>
          <w:sz w:val="22"/>
        </w:rPr>
        <w:t xml:space="preserve"> einer Glasfront, die über </w:t>
      </w:r>
      <w:r>
        <w:rPr>
          <w:rFonts w:ascii="Calibri" w:hAnsi="Calibri"/>
          <w:sz w:val="22"/>
        </w:rPr>
        <w:t>drei</w:t>
      </w:r>
      <w:r w:rsidRPr="00AD4AF7">
        <w:rPr>
          <w:rFonts w:ascii="Calibri" w:hAnsi="Calibri"/>
          <w:sz w:val="22"/>
        </w:rPr>
        <w:t xml:space="preserve"> Stockwerke reicht – ist auch architektonisch sehenswert. </w:t>
      </w:r>
      <w:bookmarkEnd w:id="2"/>
      <w:r w:rsidRPr="00AD4AF7">
        <w:rPr>
          <w:rFonts w:ascii="Calibri" w:hAnsi="Calibri"/>
          <w:sz w:val="22"/>
        </w:rPr>
        <w:t>Geöffnet ist die Juppenwerkstatt vom 1. Mai bis 31. Oktober 202</w:t>
      </w:r>
      <w:r>
        <w:rPr>
          <w:rFonts w:ascii="Calibri" w:hAnsi="Calibri"/>
          <w:sz w:val="22"/>
        </w:rPr>
        <w:t>2</w:t>
      </w:r>
      <w:r w:rsidRPr="00AD4AF7">
        <w:rPr>
          <w:rFonts w:ascii="Calibri" w:hAnsi="Calibri"/>
          <w:sz w:val="22"/>
        </w:rPr>
        <w:t>.</w:t>
      </w:r>
      <w:r w:rsidRPr="00C577B5">
        <w:rPr>
          <w:rFonts w:ascii="Calibri" w:hAnsi="Calibri"/>
          <w:sz w:val="22"/>
        </w:rPr>
        <w:t xml:space="preserve"> / </w:t>
      </w:r>
      <w:hyperlink r:id="rId9" w:history="1">
        <w:r w:rsidRPr="00510EA9">
          <w:rPr>
            <w:rStyle w:val="Hyperlink"/>
            <w:rFonts w:ascii="Calibri" w:hAnsi="Calibri" w:cs="TheAntiquaB-Plain"/>
            <w:sz w:val="22"/>
            <w:szCs w:val="16"/>
            <w:lang w:eastAsia="de-AT"/>
          </w:rPr>
          <w:t>www.juppenwerkstatt.at</w:t>
        </w:r>
      </w:hyperlink>
      <w:r>
        <w:rPr>
          <w:rFonts w:ascii="Calibri" w:hAnsi="Calibri" w:cs="TheAntiquaB-Plain"/>
          <w:sz w:val="22"/>
          <w:szCs w:val="16"/>
          <w:lang w:eastAsia="de-AT"/>
        </w:rPr>
        <w:t xml:space="preserve"> </w:t>
      </w:r>
    </w:p>
    <w:p w14:paraId="523128BD" w14:textId="77777777" w:rsidR="00861AEC" w:rsidRPr="005D473F" w:rsidRDefault="00861AEC" w:rsidP="00F65309">
      <w:pPr>
        <w:rPr>
          <w:rFonts w:asciiTheme="minorHAnsi" w:hAnsiTheme="minorHAnsi" w:cstheme="minorHAnsi"/>
          <w:sz w:val="22"/>
          <w:szCs w:val="22"/>
        </w:rPr>
      </w:pPr>
    </w:p>
    <w:p w14:paraId="0D5A9F41" w14:textId="47CBB098" w:rsidR="00A7532A" w:rsidRPr="00C577B5" w:rsidRDefault="00A7532A" w:rsidP="00A7532A">
      <w:pPr>
        <w:spacing w:line="260" w:lineRule="atLeast"/>
        <w:rPr>
          <w:rFonts w:ascii="Calibri" w:hAnsi="Calibri"/>
          <w:b/>
          <w:sz w:val="22"/>
          <w:szCs w:val="22"/>
        </w:rPr>
      </w:pPr>
      <w:r w:rsidRPr="00C577B5">
        <w:rPr>
          <w:rFonts w:ascii="Calibri" w:hAnsi="Calibri"/>
          <w:b/>
          <w:sz w:val="22"/>
          <w:szCs w:val="22"/>
        </w:rPr>
        <w:t>Frauenmuseum Hittisau</w:t>
      </w:r>
      <w:r w:rsidR="001F76DD">
        <w:rPr>
          <w:rFonts w:ascii="Calibri" w:hAnsi="Calibri"/>
          <w:b/>
          <w:sz w:val="22"/>
          <w:szCs w:val="22"/>
        </w:rPr>
        <w:t xml:space="preserve"> – verfolgt. </w:t>
      </w:r>
      <w:proofErr w:type="gramStart"/>
      <w:r w:rsidR="001F76DD">
        <w:rPr>
          <w:rFonts w:ascii="Calibri" w:hAnsi="Calibri"/>
          <w:b/>
          <w:sz w:val="22"/>
          <w:szCs w:val="22"/>
        </w:rPr>
        <w:t>verlobt</w:t>
      </w:r>
      <w:proofErr w:type="gramEnd"/>
      <w:r w:rsidR="001F76DD">
        <w:rPr>
          <w:rFonts w:ascii="Calibri" w:hAnsi="Calibri"/>
          <w:b/>
          <w:sz w:val="22"/>
          <w:szCs w:val="22"/>
        </w:rPr>
        <w:t xml:space="preserve">. </w:t>
      </w:r>
      <w:proofErr w:type="gramStart"/>
      <w:r w:rsidR="001F76DD">
        <w:rPr>
          <w:rFonts w:ascii="Calibri" w:hAnsi="Calibri"/>
          <w:b/>
          <w:sz w:val="22"/>
          <w:szCs w:val="22"/>
        </w:rPr>
        <w:t>verheiratet</w:t>
      </w:r>
      <w:proofErr w:type="gramEnd"/>
      <w:r w:rsidR="001F76DD">
        <w:rPr>
          <w:rFonts w:ascii="Calibri" w:hAnsi="Calibri"/>
          <w:b/>
          <w:sz w:val="22"/>
          <w:szCs w:val="22"/>
        </w:rPr>
        <w:t>.</w:t>
      </w:r>
    </w:p>
    <w:p w14:paraId="4AF76E7E" w14:textId="351CA1DD" w:rsidR="00A7532A" w:rsidRDefault="00A7532A" w:rsidP="00A7532A">
      <w:pPr>
        <w:spacing w:line="260" w:lineRule="atLeast"/>
        <w:rPr>
          <w:rFonts w:ascii="Calibri" w:hAnsi="Calibri" w:cs="Arial"/>
          <w:color w:val="000000"/>
          <w:sz w:val="22"/>
          <w:szCs w:val="22"/>
        </w:rPr>
      </w:pPr>
      <w:r w:rsidRPr="00CF1B20">
        <w:rPr>
          <w:rFonts w:ascii="Calibri" w:hAnsi="Calibri"/>
          <w:color w:val="000000"/>
          <w:sz w:val="22"/>
        </w:rPr>
        <w:t>Das Frauenmuseum Hittisau</w:t>
      </w:r>
      <w:r w:rsidR="00057A5D">
        <w:rPr>
          <w:rFonts w:ascii="Calibri" w:hAnsi="Calibri"/>
          <w:color w:val="000000"/>
          <w:sz w:val="22"/>
        </w:rPr>
        <w:t xml:space="preserve"> ist</w:t>
      </w:r>
      <w:r w:rsidRPr="00CF1B20">
        <w:rPr>
          <w:rFonts w:ascii="Calibri" w:hAnsi="Calibri"/>
          <w:color w:val="000000"/>
          <w:sz w:val="22"/>
        </w:rPr>
        <w:t xml:space="preserve"> das einzige Frauenmuseum Österreichs</w:t>
      </w:r>
      <w:r>
        <w:rPr>
          <w:rFonts w:ascii="Calibri" w:hAnsi="Calibri"/>
          <w:color w:val="000000"/>
          <w:sz w:val="22"/>
        </w:rPr>
        <w:t>. I</w:t>
      </w:r>
      <w:r w:rsidRPr="00CF1B20">
        <w:rPr>
          <w:rFonts w:ascii="Calibri" w:hAnsi="Calibri"/>
          <w:color w:val="000000"/>
          <w:sz w:val="22"/>
        </w:rPr>
        <w:t xml:space="preserve">n wechselnden </w:t>
      </w:r>
      <w:r w:rsidRPr="00CF1B20">
        <w:rPr>
          <w:rFonts w:ascii="Calibri" w:hAnsi="Calibri"/>
          <w:sz w:val="22"/>
        </w:rPr>
        <w:t xml:space="preserve">Ausstellungen </w:t>
      </w:r>
      <w:r>
        <w:rPr>
          <w:rFonts w:ascii="Calibri" w:hAnsi="Calibri"/>
          <w:sz w:val="22"/>
        </w:rPr>
        <w:t xml:space="preserve">macht </w:t>
      </w:r>
      <w:r w:rsidR="00057A5D">
        <w:rPr>
          <w:rFonts w:ascii="Calibri" w:hAnsi="Calibri"/>
          <w:sz w:val="22"/>
        </w:rPr>
        <w:t>es</w:t>
      </w:r>
      <w:r>
        <w:rPr>
          <w:rFonts w:ascii="Calibri" w:hAnsi="Calibri"/>
          <w:sz w:val="22"/>
        </w:rPr>
        <w:t xml:space="preserve"> </w:t>
      </w:r>
      <w:r w:rsidRPr="00CF1B20">
        <w:rPr>
          <w:rFonts w:ascii="Calibri" w:hAnsi="Calibri"/>
          <w:sz w:val="22"/>
        </w:rPr>
        <w:t>das Kulturschaffen und das Lebensumfeld von Frauen</w:t>
      </w:r>
      <w:r w:rsidRPr="003303AF">
        <w:rPr>
          <w:rFonts w:ascii="Calibri" w:hAnsi="Calibri"/>
          <w:sz w:val="22"/>
        </w:rPr>
        <w:t xml:space="preserve"> sichtbar</w:t>
      </w:r>
      <w:r w:rsidR="001F76DD">
        <w:rPr>
          <w:rFonts w:ascii="Calibri" w:hAnsi="Calibri"/>
          <w:sz w:val="22"/>
        </w:rPr>
        <w:t xml:space="preserve">. </w:t>
      </w:r>
      <w:r w:rsidR="001F76DD">
        <w:rPr>
          <w:rFonts w:ascii="Calibri" w:hAnsi="Calibri"/>
          <w:sz w:val="22"/>
        </w:rPr>
        <w:t>„</w:t>
      </w:r>
      <w:proofErr w:type="gramStart"/>
      <w:r w:rsidR="001F76DD" w:rsidRPr="00D36187">
        <w:rPr>
          <w:rFonts w:ascii="Calibri" w:hAnsi="Calibri"/>
          <w:sz w:val="22"/>
        </w:rPr>
        <w:t>verfolgt</w:t>
      </w:r>
      <w:proofErr w:type="gramEnd"/>
      <w:r w:rsidR="001F76DD" w:rsidRPr="00D36187">
        <w:rPr>
          <w:rFonts w:ascii="Calibri" w:hAnsi="Calibri"/>
          <w:sz w:val="22"/>
        </w:rPr>
        <w:t xml:space="preserve">. </w:t>
      </w:r>
      <w:proofErr w:type="gramStart"/>
      <w:r w:rsidR="001F76DD" w:rsidRPr="00D36187">
        <w:rPr>
          <w:rFonts w:ascii="Calibri" w:hAnsi="Calibri"/>
          <w:sz w:val="22"/>
        </w:rPr>
        <w:t>verlobt</w:t>
      </w:r>
      <w:proofErr w:type="gramEnd"/>
      <w:r w:rsidR="001F76DD" w:rsidRPr="00D36187">
        <w:rPr>
          <w:rFonts w:ascii="Calibri" w:hAnsi="Calibri"/>
          <w:sz w:val="22"/>
        </w:rPr>
        <w:t xml:space="preserve">. </w:t>
      </w:r>
      <w:proofErr w:type="gramStart"/>
      <w:r w:rsidR="001F76DD" w:rsidRPr="00D36187">
        <w:rPr>
          <w:rFonts w:ascii="Calibri" w:hAnsi="Calibri"/>
          <w:sz w:val="22"/>
        </w:rPr>
        <w:t>verheiratet</w:t>
      </w:r>
      <w:proofErr w:type="gramEnd"/>
      <w:r w:rsidR="001F76DD" w:rsidRPr="00D36187">
        <w:rPr>
          <w:rFonts w:ascii="Calibri" w:hAnsi="Calibri"/>
          <w:sz w:val="22"/>
        </w:rPr>
        <w:t>. Scheinehen ins Exil</w:t>
      </w:r>
      <w:r w:rsidR="001F76DD">
        <w:rPr>
          <w:rFonts w:ascii="Calibri" w:hAnsi="Calibri"/>
          <w:sz w:val="22"/>
        </w:rPr>
        <w:t xml:space="preserve">“ </w:t>
      </w:r>
      <w:r w:rsidR="001F76DD">
        <w:rPr>
          <w:rFonts w:ascii="Calibri" w:hAnsi="Calibri"/>
          <w:sz w:val="22"/>
        </w:rPr>
        <w:t xml:space="preserve">lautet das Thema der Ausstellung, die bis </w:t>
      </w:r>
      <w:r w:rsidR="001F76DD" w:rsidRPr="00D36187">
        <w:rPr>
          <w:rFonts w:ascii="Calibri" w:hAnsi="Calibri"/>
          <w:sz w:val="22"/>
        </w:rPr>
        <w:t>30. Oktober 2022</w:t>
      </w:r>
      <w:r w:rsidR="001F76DD">
        <w:rPr>
          <w:rFonts w:ascii="Calibri" w:hAnsi="Calibri"/>
          <w:sz w:val="22"/>
        </w:rPr>
        <w:t xml:space="preserve"> zu sehen</w:t>
      </w:r>
      <w:r w:rsidR="001F76DD">
        <w:rPr>
          <w:rFonts w:ascii="Calibri" w:hAnsi="Calibri"/>
          <w:sz w:val="22"/>
        </w:rPr>
        <w:t xml:space="preserve"> ist. Sie porträtiert die Schicksale von 13 österreichischen Jüdinnen, für die im März 1938 ein Wettlauf gegen die Zeit begann. Einige Jüdinnen wählten den Weg, eine Scheinehe mit einem ausländischen Staatsbürger einzugehen. Die Frauen berichten von den </w:t>
      </w:r>
      <w:r w:rsidRPr="00D36187">
        <w:rPr>
          <w:rFonts w:ascii="Calibri" w:hAnsi="Calibri"/>
          <w:sz w:val="22"/>
        </w:rPr>
        <w:t xml:space="preserve">Chancen und Risiken einer Scheinehe als Überlebensstrategie – mit unterschiedlichem Ausgang. </w:t>
      </w:r>
      <w:r w:rsidRPr="003303AF">
        <w:rPr>
          <w:rFonts w:ascii="Calibri" w:hAnsi="Calibri" w:cs="Tahoma"/>
          <w:sz w:val="22"/>
        </w:rPr>
        <w:t xml:space="preserve">/ </w:t>
      </w:r>
      <w:hyperlink r:id="rId10" w:history="1">
        <w:r w:rsidRPr="003303AF">
          <w:rPr>
            <w:rStyle w:val="Hyperlink"/>
            <w:rFonts w:ascii="Calibri" w:hAnsi="Calibri" w:cs="Arial"/>
            <w:sz w:val="22"/>
            <w:szCs w:val="22"/>
          </w:rPr>
          <w:t>www.frauenmuseum.at</w:t>
        </w:r>
      </w:hyperlink>
      <w:r w:rsidRPr="003303AF">
        <w:rPr>
          <w:rFonts w:ascii="Calibri" w:hAnsi="Calibri" w:cs="Arial"/>
          <w:color w:val="000000"/>
          <w:sz w:val="22"/>
          <w:szCs w:val="22"/>
        </w:rPr>
        <w:t xml:space="preserve"> </w:t>
      </w:r>
    </w:p>
    <w:p w14:paraId="55E434DE" w14:textId="77777777" w:rsidR="00A7532A" w:rsidRDefault="00A7532A" w:rsidP="00F65309">
      <w:pPr>
        <w:rPr>
          <w:rFonts w:asciiTheme="minorHAnsi" w:hAnsiTheme="minorHAnsi"/>
          <w:sz w:val="22"/>
          <w:szCs w:val="22"/>
        </w:rPr>
      </w:pPr>
    </w:p>
    <w:p w14:paraId="43EED2A8" w14:textId="77777777" w:rsidR="001F76DD" w:rsidRDefault="001F76DD">
      <w:pPr>
        <w:ind w:left="714" w:hanging="357"/>
        <w:rPr>
          <w:rFonts w:ascii="Calibri" w:hAnsi="Calibri"/>
          <w:b/>
          <w:sz w:val="22"/>
          <w:szCs w:val="22"/>
        </w:rPr>
      </w:pPr>
      <w:bookmarkStart w:id="3" w:name="_Hlk71728464"/>
      <w:r>
        <w:rPr>
          <w:rFonts w:ascii="Calibri" w:hAnsi="Calibri"/>
          <w:b/>
          <w:sz w:val="22"/>
          <w:szCs w:val="22"/>
        </w:rPr>
        <w:br w:type="page"/>
      </w:r>
    </w:p>
    <w:p w14:paraId="274C46C5" w14:textId="1A716949" w:rsidR="00A7532A" w:rsidRPr="006F5AF1" w:rsidRDefault="00A7532A" w:rsidP="00A7532A">
      <w:pPr>
        <w:autoSpaceDE w:val="0"/>
        <w:autoSpaceDN w:val="0"/>
        <w:adjustRightInd w:val="0"/>
        <w:spacing w:line="260" w:lineRule="atLeast"/>
        <w:rPr>
          <w:rFonts w:ascii="Calibri" w:hAnsi="Calibri"/>
          <w:b/>
          <w:sz w:val="22"/>
          <w:szCs w:val="22"/>
        </w:rPr>
      </w:pPr>
      <w:r w:rsidRPr="006F5AF1">
        <w:rPr>
          <w:rFonts w:ascii="Calibri" w:hAnsi="Calibri"/>
          <w:b/>
          <w:sz w:val="22"/>
          <w:szCs w:val="22"/>
        </w:rPr>
        <w:t>Werkraumhaus in Andelsbuch</w:t>
      </w:r>
      <w:r w:rsidR="001F76DD">
        <w:rPr>
          <w:rFonts w:ascii="Calibri" w:hAnsi="Calibri"/>
          <w:b/>
          <w:sz w:val="22"/>
          <w:szCs w:val="22"/>
        </w:rPr>
        <w:t xml:space="preserve"> – Handwerk der Zeit</w:t>
      </w:r>
    </w:p>
    <w:p w14:paraId="27150D00" w14:textId="11AEB5DF" w:rsidR="00A7532A" w:rsidRPr="0051570F" w:rsidRDefault="00A7532A" w:rsidP="00A7532A">
      <w:pPr>
        <w:pStyle w:val="Formatvorlage3"/>
        <w:spacing w:line="260" w:lineRule="atLeast"/>
        <w:rPr>
          <w:rFonts w:ascii="Calibri" w:hAnsi="Calibri"/>
          <w:sz w:val="22"/>
        </w:rPr>
      </w:pPr>
      <w:bookmarkStart w:id="4" w:name="_Hlk73111059"/>
      <w:r w:rsidRPr="006F5AF1">
        <w:rPr>
          <w:rFonts w:ascii="Calibri" w:hAnsi="Calibri"/>
          <w:sz w:val="22"/>
        </w:rPr>
        <w:t>Für Bauherr</w:t>
      </w:r>
      <w:r>
        <w:rPr>
          <w:rFonts w:ascii="Calibri" w:hAnsi="Calibri"/>
          <w:sz w:val="22"/>
        </w:rPr>
        <w:t>*innen</w:t>
      </w:r>
      <w:r w:rsidRPr="006F5AF1">
        <w:rPr>
          <w:rFonts w:ascii="Calibri" w:hAnsi="Calibri"/>
          <w:sz w:val="22"/>
        </w:rPr>
        <w:t>, Architekt</w:t>
      </w:r>
      <w:r>
        <w:rPr>
          <w:rFonts w:ascii="Calibri" w:hAnsi="Calibri"/>
          <w:sz w:val="22"/>
        </w:rPr>
        <w:t>*innen</w:t>
      </w:r>
      <w:r w:rsidRPr="006F5AF1">
        <w:rPr>
          <w:rFonts w:ascii="Calibri" w:hAnsi="Calibri"/>
          <w:sz w:val="22"/>
        </w:rPr>
        <w:t xml:space="preserve"> und alle, die sich für Gestaltung sowie für Bau- und Wohnkultur</w:t>
      </w:r>
      <w:r w:rsidRPr="001B54C2">
        <w:rPr>
          <w:rFonts w:ascii="Calibri" w:hAnsi="Calibri"/>
          <w:sz w:val="22"/>
        </w:rPr>
        <w:t xml:space="preserve"> interessieren, ist das von Peter Zumthor geplante Werkraumhaus </w:t>
      </w:r>
      <w:r>
        <w:rPr>
          <w:rFonts w:ascii="Calibri" w:hAnsi="Calibri"/>
          <w:sz w:val="22"/>
        </w:rPr>
        <w:t xml:space="preserve">ganzjährig </w:t>
      </w:r>
      <w:r w:rsidRPr="001B54C2">
        <w:rPr>
          <w:rFonts w:ascii="Calibri" w:hAnsi="Calibri"/>
          <w:sz w:val="22"/>
        </w:rPr>
        <w:t xml:space="preserve">ein </w:t>
      </w:r>
      <w:r w:rsidRPr="00866274">
        <w:rPr>
          <w:rFonts w:ascii="Calibri" w:hAnsi="Calibri"/>
          <w:sz w:val="22"/>
        </w:rPr>
        <w:t xml:space="preserve">Ort der Orientierung und Beratung. </w:t>
      </w:r>
      <w:bookmarkStart w:id="5" w:name="_Hlk76108304"/>
      <w:r w:rsidRPr="005D0A2D">
        <w:rPr>
          <w:rFonts w:asciiTheme="minorHAnsi" w:hAnsiTheme="minorHAnsi"/>
          <w:sz w:val="22"/>
          <w:szCs w:val="22"/>
        </w:rPr>
        <w:t>Vom 12. März bis 24. September 2022 zeigt d</w:t>
      </w:r>
      <w:r w:rsidR="003D2CAD">
        <w:rPr>
          <w:rFonts w:asciiTheme="minorHAnsi" w:hAnsiTheme="minorHAnsi"/>
          <w:sz w:val="22"/>
          <w:szCs w:val="22"/>
        </w:rPr>
        <w:t xml:space="preserve">as </w:t>
      </w:r>
      <w:r w:rsidRPr="005D0A2D">
        <w:rPr>
          <w:rFonts w:asciiTheme="minorHAnsi" w:hAnsiTheme="minorHAnsi"/>
          <w:sz w:val="22"/>
          <w:szCs w:val="22"/>
        </w:rPr>
        <w:t>Werkraum</w:t>
      </w:r>
      <w:r w:rsidR="003D2CAD">
        <w:rPr>
          <w:rFonts w:asciiTheme="minorHAnsi" w:hAnsiTheme="minorHAnsi"/>
          <w:sz w:val="22"/>
          <w:szCs w:val="22"/>
        </w:rPr>
        <w:t xml:space="preserve">haus </w:t>
      </w:r>
      <w:r w:rsidRPr="005D0A2D">
        <w:rPr>
          <w:rFonts w:asciiTheme="minorHAnsi" w:hAnsiTheme="minorHAnsi"/>
          <w:sz w:val="22"/>
          <w:szCs w:val="22"/>
        </w:rPr>
        <w:t xml:space="preserve">die Ausstellung „Handwerk der Zeit“. Sie stellt die vielfältigen Arbeiten des </w:t>
      </w:r>
      <w:proofErr w:type="spellStart"/>
      <w:r w:rsidRPr="005D0A2D">
        <w:rPr>
          <w:rFonts w:asciiTheme="minorHAnsi" w:hAnsiTheme="minorHAnsi"/>
          <w:sz w:val="22"/>
          <w:szCs w:val="22"/>
        </w:rPr>
        <w:t>Andelsbucher</w:t>
      </w:r>
      <w:proofErr w:type="spellEnd"/>
      <w:r w:rsidRPr="005D0A2D">
        <w:rPr>
          <w:rFonts w:asciiTheme="minorHAnsi" w:hAnsiTheme="minorHAnsi"/>
          <w:sz w:val="22"/>
          <w:szCs w:val="22"/>
        </w:rPr>
        <w:t xml:space="preserve"> Architekten Alfons Fritz (1900–1933) in </w:t>
      </w:r>
      <w:r>
        <w:rPr>
          <w:rFonts w:asciiTheme="minorHAnsi" w:hAnsiTheme="minorHAnsi"/>
          <w:sz w:val="22"/>
          <w:szCs w:val="22"/>
        </w:rPr>
        <w:t xml:space="preserve">den Mittelpunkt und stellt sie gleichzeitig zeitgenössischem Handwerk gegenüber. Dabei zeigt sich: </w:t>
      </w:r>
      <w:r w:rsidRPr="005D0A2D">
        <w:rPr>
          <w:rFonts w:ascii="Calibri" w:hAnsi="Calibri"/>
          <w:sz w:val="22"/>
        </w:rPr>
        <w:t>Die übereinstimmende Klammer zwischen Vergangenheit, Gegenwart und Zukunft ist der überlegte Materialeinsatz und die Dauerhaftigkeit und Langlebigkeit von Qualitätshandwerk.</w:t>
      </w:r>
      <w:r>
        <w:rPr>
          <w:rFonts w:ascii="Calibri" w:hAnsi="Calibri"/>
          <w:sz w:val="22"/>
        </w:rPr>
        <w:t xml:space="preserve"> </w:t>
      </w:r>
      <w:r w:rsidRPr="00866274">
        <w:rPr>
          <w:rFonts w:ascii="Calibri" w:hAnsi="Calibri" w:cs="Arial"/>
          <w:sz w:val="22"/>
          <w:szCs w:val="24"/>
          <w:lang w:eastAsia="de-AT"/>
        </w:rPr>
        <w:t xml:space="preserve">/ </w:t>
      </w:r>
      <w:bookmarkEnd w:id="4"/>
      <w:r>
        <w:fldChar w:fldCharType="begin"/>
      </w:r>
      <w:r>
        <w:instrText xml:space="preserve"> HYPERLINK "http://www.werkraum.at" </w:instrText>
      </w:r>
      <w:r>
        <w:fldChar w:fldCharType="separate"/>
      </w:r>
      <w:r w:rsidRPr="00866274">
        <w:rPr>
          <w:rStyle w:val="Hyperlink"/>
          <w:rFonts w:ascii="Calibri" w:hAnsi="Calibri" w:cs="Arial"/>
          <w:sz w:val="22"/>
          <w:szCs w:val="24"/>
          <w:lang w:eastAsia="de-AT"/>
        </w:rPr>
        <w:t>www.werkraum.at</w:t>
      </w:r>
      <w:r>
        <w:rPr>
          <w:rStyle w:val="Hyperlink"/>
          <w:rFonts w:ascii="Calibri" w:hAnsi="Calibri" w:cs="Arial"/>
          <w:sz w:val="22"/>
          <w:szCs w:val="24"/>
          <w:lang w:eastAsia="de-AT"/>
        </w:rPr>
        <w:fldChar w:fldCharType="end"/>
      </w:r>
      <w:r w:rsidRPr="004174D9">
        <w:rPr>
          <w:rFonts w:ascii="Calibri" w:hAnsi="Calibri" w:cs="Arial"/>
          <w:sz w:val="22"/>
          <w:szCs w:val="24"/>
          <w:lang w:eastAsia="de-AT"/>
        </w:rPr>
        <w:t xml:space="preserve"> </w:t>
      </w:r>
    </w:p>
    <w:bookmarkEnd w:id="3"/>
    <w:bookmarkEnd w:id="5"/>
    <w:p w14:paraId="06E200FB" w14:textId="77777777" w:rsidR="00A7532A" w:rsidRDefault="00A7532A" w:rsidP="00F65309">
      <w:pPr>
        <w:rPr>
          <w:rFonts w:asciiTheme="minorHAnsi" w:hAnsiTheme="minorHAnsi"/>
          <w:sz w:val="22"/>
          <w:szCs w:val="22"/>
        </w:rPr>
      </w:pPr>
    </w:p>
    <w:p w14:paraId="4E0D6431" w14:textId="77777777" w:rsidR="00A7532A" w:rsidRDefault="00A7532A" w:rsidP="00A7532A">
      <w:pPr>
        <w:pStyle w:val="Formatvorlage3"/>
        <w:spacing w:line="260" w:lineRule="atLeast"/>
        <w:rPr>
          <w:rFonts w:asciiTheme="minorHAnsi" w:hAnsiTheme="minorHAnsi"/>
          <w:sz w:val="22"/>
          <w:szCs w:val="22"/>
          <w:lang w:val="de-DE"/>
        </w:rPr>
      </w:pPr>
      <w:bookmarkStart w:id="6" w:name="_GoBack"/>
      <w:bookmarkEnd w:id="6"/>
    </w:p>
    <w:p w14:paraId="4FEBAA84" w14:textId="198CE286" w:rsidR="009163C9" w:rsidRDefault="009163C9" w:rsidP="00F65309">
      <w:r w:rsidRPr="009163C9">
        <w:rPr>
          <w:rFonts w:asciiTheme="minorHAnsi" w:hAnsiTheme="minorHAnsi" w:cstheme="minorHAnsi"/>
          <w:color w:val="333333"/>
          <w:sz w:val="22"/>
          <w:szCs w:val="22"/>
          <w:shd w:val="clear" w:color="auto" w:fill="FFFFFF"/>
        </w:rPr>
        <w:t>Fotos zum hochaufgelösten Download finden Sie</w:t>
      </w:r>
      <w:r w:rsidR="00A7532A">
        <w:rPr>
          <w:rFonts w:asciiTheme="minorHAnsi" w:hAnsiTheme="minorHAnsi" w:cstheme="minorHAnsi"/>
          <w:color w:val="333333"/>
          <w:sz w:val="22"/>
          <w:szCs w:val="22"/>
          <w:shd w:val="clear" w:color="auto" w:fill="FFFFFF"/>
        </w:rPr>
        <w:t xml:space="preserve"> hier</w:t>
      </w:r>
      <w:r w:rsidRPr="009163C9">
        <w:rPr>
          <w:rFonts w:asciiTheme="minorHAnsi" w:hAnsiTheme="minorHAnsi" w:cstheme="minorHAnsi"/>
          <w:color w:val="333333"/>
          <w:sz w:val="22"/>
          <w:szCs w:val="22"/>
          <w:shd w:val="clear" w:color="auto" w:fill="FFFFFF"/>
        </w:rPr>
        <w:t> </w:t>
      </w:r>
    </w:p>
    <w:p w14:paraId="74515649" w14:textId="77777777" w:rsidR="009163C9" w:rsidRPr="00C61CCF" w:rsidRDefault="009163C9" w:rsidP="00F65309">
      <w:pPr>
        <w:rPr>
          <w:rFonts w:asciiTheme="minorHAnsi" w:eastAsia="Times New Roman" w:hAnsiTheme="minorHAnsi"/>
          <w:sz w:val="22"/>
          <w:szCs w:val="22"/>
          <w:lang w:eastAsia="de-AT"/>
        </w:rPr>
      </w:pPr>
    </w:p>
    <w:p w14:paraId="048CFEF8" w14:textId="77777777" w:rsidR="00AE3B2F" w:rsidRPr="00AE3B2F" w:rsidRDefault="00AE3B2F" w:rsidP="00AE3B2F">
      <w:pPr>
        <w:pStyle w:val="KeinLeerraum"/>
        <w:rPr>
          <w:rFonts w:asciiTheme="minorHAnsi" w:hAnsiTheme="minorHAnsi" w:cstheme="minorHAnsi"/>
          <w:b/>
          <w:sz w:val="22"/>
        </w:rPr>
      </w:pPr>
      <w:r w:rsidRPr="00AE3B2F">
        <w:rPr>
          <w:rFonts w:asciiTheme="minorHAnsi" w:hAnsiTheme="minorHAnsi" w:cstheme="minorHAnsi"/>
          <w:b/>
          <w:sz w:val="22"/>
        </w:rPr>
        <w:t>Bregenzerwald Tourismus GmbH</w:t>
      </w:r>
    </w:p>
    <w:p w14:paraId="301E2F1C" w14:textId="77777777" w:rsidR="00AE3B2F" w:rsidRPr="00AE3B2F" w:rsidRDefault="00AE3B2F" w:rsidP="00AE3B2F">
      <w:pPr>
        <w:pStyle w:val="KeinLeerraum"/>
        <w:rPr>
          <w:rFonts w:asciiTheme="minorHAnsi" w:hAnsiTheme="minorHAnsi" w:cstheme="minorHAnsi"/>
          <w:sz w:val="22"/>
        </w:rPr>
      </w:pPr>
      <w:r w:rsidRPr="00AE3B2F">
        <w:rPr>
          <w:rFonts w:asciiTheme="minorHAnsi" w:hAnsiTheme="minorHAnsi" w:cstheme="minorHAnsi"/>
          <w:sz w:val="22"/>
        </w:rPr>
        <w:t>Gerbe 1135, 6863 Egg, Vorarlberg, Österreich</w:t>
      </w:r>
    </w:p>
    <w:p w14:paraId="110215CC" w14:textId="77777777" w:rsidR="00AE3B2F" w:rsidRPr="00AE3B2F" w:rsidRDefault="00AE3B2F" w:rsidP="00AE3B2F">
      <w:pPr>
        <w:pStyle w:val="KeinLeerraum"/>
        <w:rPr>
          <w:rFonts w:asciiTheme="minorHAnsi" w:hAnsiTheme="minorHAnsi" w:cstheme="minorHAnsi"/>
          <w:sz w:val="22"/>
        </w:rPr>
      </w:pPr>
      <w:r w:rsidRPr="00AE3B2F">
        <w:rPr>
          <w:rFonts w:asciiTheme="minorHAnsi" w:hAnsiTheme="minorHAnsi" w:cstheme="minorHAnsi"/>
          <w:sz w:val="22"/>
        </w:rPr>
        <w:t xml:space="preserve">T +43 (0)5512 2365 | </w:t>
      </w:r>
      <w:hyperlink r:id="rId11" w:history="1">
        <w:r w:rsidRPr="00AE3B2F">
          <w:rPr>
            <w:rStyle w:val="Hyperlink"/>
            <w:rFonts w:asciiTheme="minorHAnsi" w:hAnsiTheme="minorHAnsi" w:cstheme="minorHAnsi"/>
            <w:color w:val="auto"/>
            <w:sz w:val="22"/>
          </w:rPr>
          <w:t>info@bregenzerwald.at</w:t>
        </w:r>
      </w:hyperlink>
      <w:r w:rsidRPr="00AE3B2F">
        <w:rPr>
          <w:rFonts w:asciiTheme="minorHAnsi" w:hAnsiTheme="minorHAnsi" w:cstheme="minorHAnsi"/>
          <w:sz w:val="22"/>
        </w:rPr>
        <w:t xml:space="preserve"> | </w:t>
      </w:r>
      <w:hyperlink r:id="rId12" w:history="1">
        <w:r w:rsidRPr="00AE3B2F">
          <w:rPr>
            <w:rStyle w:val="Hyperlink"/>
            <w:rFonts w:asciiTheme="minorHAnsi" w:hAnsiTheme="minorHAnsi" w:cstheme="minorHAnsi"/>
            <w:color w:val="auto"/>
            <w:sz w:val="22"/>
          </w:rPr>
          <w:t>www.bregenzerwald.at</w:t>
        </w:r>
      </w:hyperlink>
      <w:r w:rsidRPr="00AE3B2F">
        <w:rPr>
          <w:rFonts w:asciiTheme="minorHAnsi" w:hAnsiTheme="minorHAnsi" w:cstheme="minorHAnsi"/>
          <w:sz w:val="22"/>
        </w:rPr>
        <w:t xml:space="preserve">  </w:t>
      </w:r>
    </w:p>
    <w:p w14:paraId="180AF7AC" w14:textId="77777777" w:rsidR="00AE3B2F" w:rsidRPr="00AE3B2F" w:rsidRDefault="00AE3B2F" w:rsidP="00AE3B2F">
      <w:pPr>
        <w:pStyle w:val="KeinLeerraum"/>
        <w:rPr>
          <w:rFonts w:asciiTheme="minorHAnsi" w:hAnsiTheme="minorHAnsi" w:cstheme="minorHAnsi"/>
          <w:sz w:val="22"/>
        </w:rPr>
      </w:pPr>
      <w:r w:rsidRPr="00AE3B2F">
        <w:rPr>
          <w:rFonts w:asciiTheme="minorHAnsi" w:hAnsiTheme="minorHAnsi" w:cstheme="minorHAnsi"/>
          <w:b/>
          <w:sz w:val="22"/>
        </w:rPr>
        <w:t>Medien-Anfragen:</w:t>
      </w:r>
      <w:r w:rsidRPr="00AE3B2F">
        <w:rPr>
          <w:rFonts w:asciiTheme="minorHAnsi" w:hAnsiTheme="minorHAnsi" w:cstheme="minorHAnsi"/>
          <w:sz w:val="22"/>
        </w:rPr>
        <w:t xml:space="preserve"> Mag. Cornelia Kriegner | </w:t>
      </w:r>
      <w:hyperlink r:id="rId13" w:history="1">
        <w:r w:rsidRPr="00AE3B2F">
          <w:rPr>
            <w:rStyle w:val="Hyperlink"/>
            <w:rFonts w:asciiTheme="minorHAnsi" w:hAnsiTheme="minorHAnsi" w:cstheme="minorHAnsi"/>
            <w:color w:val="auto"/>
            <w:sz w:val="22"/>
          </w:rPr>
          <w:t>cornelia.kriegner@bregenzerwald.at</w:t>
        </w:r>
      </w:hyperlink>
      <w:r w:rsidRPr="00AE3B2F">
        <w:rPr>
          <w:rFonts w:asciiTheme="minorHAnsi" w:hAnsiTheme="minorHAnsi" w:cstheme="minorHAnsi"/>
          <w:sz w:val="22"/>
        </w:rPr>
        <w:t xml:space="preserve"> </w:t>
      </w:r>
    </w:p>
    <w:p w14:paraId="17655947" w14:textId="77777777" w:rsidR="00AE3B2F" w:rsidRPr="00AE3B2F" w:rsidRDefault="00AE3B2F" w:rsidP="00F65309">
      <w:pPr>
        <w:rPr>
          <w:rFonts w:asciiTheme="minorHAnsi" w:hAnsiTheme="minorHAnsi"/>
          <w:sz w:val="22"/>
          <w:szCs w:val="22"/>
          <w:lang w:val="de-DE"/>
        </w:rPr>
      </w:pPr>
    </w:p>
    <w:sectPr w:rsidR="00AE3B2F" w:rsidRPr="00AE3B2F" w:rsidSect="00AA09DC">
      <w:headerReference w:type="default" r:id="rId14"/>
      <w:pgSz w:w="11906" w:h="16838"/>
      <w:pgMar w:top="2268" w:right="1701" w:bottom="96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164FA" w14:textId="77777777" w:rsidR="003D7F0D" w:rsidRDefault="003D7F0D" w:rsidP="003D7F0D">
      <w:pPr>
        <w:spacing w:line="240" w:lineRule="auto"/>
      </w:pPr>
      <w:r>
        <w:separator/>
      </w:r>
    </w:p>
  </w:endnote>
  <w:endnote w:type="continuationSeparator" w:id="0">
    <w:p w14:paraId="5F6732F7" w14:textId="77777777" w:rsidR="003D7F0D" w:rsidRDefault="003D7F0D" w:rsidP="003D7F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TheAntiquaB-Plain">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C408D" w14:textId="77777777" w:rsidR="003D7F0D" w:rsidRDefault="003D7F0D" w:rsidP="003D7F0D">
      <w:pPr>
        <w:spacing w:line="240" w:lineRule="auto"/>
      </w:pPr>
      <w:r>
        <w:separator/>
      </w:r>
    </w:p>
  </w:footnote>
  <w:footnote w:type="continuationSeparator" w:id="0">
    <w:p w14:paraId="223F56CE" w14:textId="77777777" w:rsidR="003D7F0D" w:rsidRDefault="003D7F0D" w:rsidP="003D7F0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3035F" w14:textId="0422D6E2" w:rsidR="003D7F0D" w:rsidRDefault="003D7F0D" w:rsidP="003D7F0D">
    <w:pPr>
      <w:pStyle w:val="Kopfzeile"/>
      <w:jc w:val="right"/>
    </w:pPr>
    <w:r>
      <w:rPr>
        <w:noProof/>
        <w:lang w:eastAsia="de-AT"/>
      </w:rPr>
      <w:drawing>
        <wp:inline distT="0" distB="0" distL="0" distR="0" wp14:anchorId="479A435D" wp14:editId="26710E60">
          <wp:extent cx="1903206" cy="1378471"/>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973600" cy="142945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86605"/>
    <w:multiLevelType w:val="multilevel"/>
    <w:tmpl w:val="5082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82386D"/>
    <w:multiLevelType w:val="multilevel"/>
    <w:tmpl w:val="F1F4E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91506DD"/>
    <w:multiLevelType w:val="hybridMultilevel"/>
    <w:tmpl w:val="D39EF788"/>
    <w:lvl w:ilvl="0" w:tplc="04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CCF"/>
    <w:rsid w:val="00053F17"/>
    <w:rsid w:val="00057776"/>
    <w:rsid w:val="00057A5D"/>
    <w:rsid w:val="00074CBA"/>
    <w:rsid w:val="00077DAF"/>
    <w:rsid w:val="001D39F7"/>
    <w:rsid w:val="001F76DD"/>
    <w:rsid w:val="00393412"/>
    <w:rsid w:val="00395511"/>
    <w:rsid w:val="003D2CAD"/>
    <w:rsid w:val="003D7F0D"/>
    <w:rsid w:val="003E0FDF"/>
    <w:rsid w:val="003F27B1"/>
    <w:rsid w:val="003F34BA"/>
    <w:rsid w:val="00402B29"/>
    <w:rsid w:val="004C7C4F"/>
    <w:rsid w:val="0051531F"/>
    <w:rsid w:val="0059229A"/>
    <w:rsid w:val="005D473F"/>
    <w:rsid w:val="006224CF"/>
    <w:rsid w:val="00674BA4"/>
    <w:rsid w:val="00684093"/>
    <w:rsid w:val="006B20E8"/>
    <w:rsid w:val="006E6168"/>
    <w:rsid w:val="006F2FAF"/>
    <w:rsid w:val="00713E02"/>
    <w:rsid w:val="007631F4"/>
    <w:rsid w:val="00797B23"/>
    <w:rsid w:val="007B5F7D"/>
    <w:rsid w:val="00817526"/>
    <w:rsid w:val="00830CAB"/>
    <w:rsid w:val="00861AEC"/>
    <w:rsid w:val="008D5FB5"/>
    <w:rsid w:val="0090078F"/>
    <w:rsid w:val="009163C9"/>
    <w:rsid w:val="00942DCF"/>
    <w:rsid w:val="009B67AB"/>
    <w:rsid w:val="009E34B6"/>
    <w:rsid w:val="009F5972"/>
    <w:rsid w:val="00A7532A"/>
    <w:rsid w:val="00AA09DC"/>
    <w:rsid w:val="00AA3530"/>
    <w:rsid w:val="00AB379C"/>
    <w:rsid w:val="00AE3B2F"/>
    <w:rsid w:val="00C141EC"/>
    <w:rsid w:val="00C61CCF"/>
    <w:rsid w:val="00C67837"/>
    <w:rsid w:val="00D420E1"/>
    <w:rsid w:val="00D56945"/>
    <w:rsid w:val="00DB63B6"/>
    <w:rsid w:val="00DC3E52"/>
    <w:rsid w:val="00E54CCE"/>
    <w:rsid w:val="00E74FD7"/>
    <w:rsid w:val="00EA5AC0"/>
    <w:rsid w:val="00EF3CF9"/>
    <w:rsid w:val="00F409EF"/>
    <w:rsid w:val="00F64A56"/>
    <w:rsid w:val="00F65309"/>
    <w:rsid w:val="00F76E79"/>
    <w:rsid w:val="00FA33F6"/>
    <w:rsid w:val="00FB244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659330"/>
  <w15:chartTrackingRefBased/>
  <w15:docId w15:val="{62BB418E-B504-4B29-A543-8D0E2F4B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Cs w:val="24"/>
        <w:lang w:val="de-AT" w:eastAsia="en-US" w:bidi="ar-SA"/>
      </w:rPr>
    </w:rPrDefault>
    <w:pPrDefault>
      <w:pPr>
        <w:spacing w:line="280" w:lineRule="atLeast"/>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379C"/>
    <w:pPr>
      <w:ind w:left="0" w:firstLine="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F3CF9"/>
    <w:pPr>
      <w:ind w:left="0" w:firstLine="0"/>
    </w:pPr>
    <w:rPr>
      <w:rFonts w:cs="Arial"/>
      <w:szCs w:val="22"/>
      <w:lang w:val="de-DE"/>
    </w:rPr>
  </w:style>
  <w:style w:type="paragraph" w:styleId="Listenabsatz">
    <w:name w:val="List Paragraph"/>
    <w:basedOn w:val="Standard"/>
    <w:uiPriority w:val="34"/>
    <w:qFormat/>
    <w:rsid w:val="00684093"/>
    <w:pPr>
      <w:contextualSpacing/>
    </w:pPr>
    <w:rPr>
      <w:rFonts w:eastAsia="Calibri"/>
      <w:szCs w:val="22"/>
    </w:rPr>
  </w:style>
  <w:style w:type="character" w:styleId="Hyperlink">
    <w:name w:val="Hyperlink"/>
    <w:basedOn w:val="Absatz-Standardschriftart"/>
    <w:uiPriority w:val="99"/>
    <w:unhideWhenUsed/>
    <w:rsid w:val="00C61CCF"/>
    <w:rPr>
      <w:color w:val="0000FF"/>
      <w:u w:val="single"/>
    </w:rPr>
  </w:style>
  <w:style w:type="paragraph" w:styleId="Textkrper-Zeileneinzug">
    <w:name w:val="Body Text Indent"/>
    <w:basedOn w:val="Standard"/>
    <w:link w:val="Textkrper-ZeileneinzugZchn"/>
    <w:uiPriority w:val="99"/>
    <w:rsid w:val="00F65309"/>
    <w:pPr>
      <w:spacing w:line="280" w:lineRule="exact"/>
    </w:pPr>
    <w:rPr>
      <w:rFonts w:ascii="Palatino Linotype" w:eastAsia="Times New Roman" w:hAnsi="Palatino Linotype"/>
      <w:sz w:val="22"/>
      <w:szCs w:val="20"/>
      <w:lang w:val="de-DE" w:eastAsia="de-DE"/>
    </w:rPr>
  </w:style>
  <w:style w:type="character" w:customStyle="1" w:styleId="Textkrper-ZeileneinzugZchn">
    <w:name w:val="Textkörper-Zeileneinzug Zchn"/>
    <w:basedOn w:val="Absatz-Standardschriftart"/>
    <w:link w:val="Textkrper-Zeileneinzug"/>
    <w:uiPriority w:val="99"/>
    <w:rsid w:val="00F65309"/>
    <w:rPr>
      <w:rFonts w:ascii="Palatino Linotype" w:eastAsia="Times New Roman" w:hAnsi="Palatino Linotype"/>
      <w:sz w:val="22"/>
      <w:szCs w:val="20"/>
      <w:lang w:val="de-DE" w:eastAsia="de-DE"/>
    </w:rPr>
  </w:style>
  <w:style w:type="character" w:styleId="BesuchterHyperlink">
    <w:name w:val="FollowedHyperlink"/>
    <w:basedOn w:val="Absatz-Standardschriftart"/>
    <w:uiPriority w:val="99"/>
    <w:semiHidden/>
    <w:unhideWhenUsed/>
    <w:rsid w:val="00C141EC"/>
    <w:rPr>
      <w:color w:val="954F72" w:themeColor="followedHyperlink"/>
      <w:u w:val="single"/>
    </w:rPr>
  </w:style>
  <w:style w:type="character" w:styleId="Kommentarzeichen">
    <w:name w:val="annotation reference"/>
    <w:basedOn w:val="Absatz-Standardschriftart"/>
    <w:uiPriority w:val="99"/>
    <w:semiHidden/>
    <w:unhideWhenUsed/>
    <w:rsid w:val="00057776"/>
    <w:rPr>
      <w:sz w:val="16"/>
      <w:szCs w:val="16"/>
    </w:rPr>
  </w:style>
  <w:style w:type="paragraph" w:styleId="Kommentartext">
    <w:name w:val="annotation text"/>
    <w:basedOn w:val="Standard"/>
    <w:link w:val="KommentartextZchn"/>
    <w:uiPriority w:val="99"/>
    <w:semiHidden/>
    <w:unhideWhenUsed/>
    <w:rsid w:val="00057776"/>
    <w:pPr>
      <w:spacing w:line="240" w:lineRule="auto"/>
    </w:pPr>
    <w:rPr>
      <w:szCs w:val="20"/>
    </w:rPr>
  </w:style>
  <w:style w:type="character" w:customStyle="1" w:styleId="KommentartextZchn">
    <w:name w:val="Kommentartext Zchn"/>
    <w:basedOn w:val="Absatz-Standardschriftart"/>
    <w:link w:val="Kommentartext"/>
    <w:uiPriority w:val="99"/>
    <w:semiHidden/>
    <w:rsid w:val="00057776"/>
    <w:rPr>
      <w:szCs w:val="20"/>
    </w:rPr>
  </w:style>
  <w:style w:type="paragraph" w:styleId="Kommentarthema">
    <w:name w:val="annotation subject"/>
    <w:basedOn w:val="Kommentartext"/>
    <w:next w:val="Kommentartext"/>
    <w:link w:val="KommentarthemaZchn"/>
    <w:uiPriority w:val="99"/>
    <w:semiHidden/>
    <w:unhideWhenUsed/>
    <w:rsid w:val="00057776"/>
    <w:rPr>
      <w:b/>
      <w:bCs/>
    </w:rPr>
  </w:style>
  <w:style w:type="character" w:customStyle="1" w:styleId="KommentarthemaZchn">
    <w:name w:val="Kommentarthema Zchn"/>
    <w:basedOn w:val="KommentartextZchn"/>
    <w:link w:val="Kommentarthema"/>
    <w:uiPriority w:val="99"/>
    <w:semiHidden/>
    <w:rsid w:val="00057776"/>
    <w:rPr>
      <w:b/>
      <w:bCs/>
      <w:szCs w:val="20"/>
    </w:rPr>
  </w:style>
  <w:style w:type="character" w:customStyle="1" w:styleId="NichtaufgelsteErwhnung1">
    <w:name w:val="Nicht aufgelöste Erwähnung1"/>
    <w:basedOn w:val="Absatz-Standardschriftart"/>
    <w:uiPriority w:val="99"/>
    <w:semiHidden/>
    <w:unhideWhenUsed/>
    <w:rsid w:val="006E6168"/>
    <w:rPr>
      <w:color w:val="605E5C"/>
      <w:shd w:val="clear" w:color="auto" w:fill="E1DFDD"/>
    </w:rPr>
  </w:style>
  <w:style w:type="paragraph" w:styleId="Sprechblasentext">
    <w:name w:val="Balloon Text"/>
    <w:basedOn w:val="Standard"/>
    <w:link w:val="SprechblasentextZchn"/>
    <w:uiPriority w:val="99"/>
    <w:semiHidden/>
    <w:unhideWhenUsed/>
    <w:rsid w:val="009E34B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E34B6"/>
    <w:rPr>
      <w:rFonts w:ascii="Segoe UI" w:hAnsi="Segoe UI" w:cs="Segoe UI"/>
      <w:sz w:val="18"/>
      <w:szCs w:val="18"/>
    </w:rPr>
  </w:style>
  <w:style w:type="paragraph" w:styleId="Kopfzeile">
    <w:name w:val="header"/>
    <w:basedOn w:val="Standard"/>
    <w:link w:val="KopfzeileZchn"/>
    <w:uiPriority w:val="99"/>
    <w:unhideWhenUsed/>
    <w:rsid w:val="003D7F0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D7F0D"/>
  </w:style>
  <w:style w:type="paragraph" w:styleId="Fuzeile">
    <w:name w:val="footer"/>
    <w:basedOn w:val="Standard"/>
    <w:link w:val="FuzeileZchn"/>
    <w:uiPriority w:val="99"/>
    <w:unhideWhenUsed/>
    <w:rsid w:val="003D7F0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D7F0D"/>
  </w:style>
  <w:style w:type="character" w:customStyle="1" w:styleId="UnresolvedMention">
    <w:name w:val="Unresolved Mention"/>
    <w:basedOn w:val="Absatz-Standardschriftart"/>
    <w:uiPriority w:val="99"/>
    <w:semiHidden/>
    <w:unhideWhenUsed/>
    <w:rsid w:val="00D56945"/>
    <w:rPr>
      <w:color w:val="605E5C"/>
      <w:shd w:val="clear" w:color="auto" w:fill="E1DFDD"/>
    </w:rPr>
  </w:style>
  <w:style w:type="paragraph" w:customStyle="1" w:styleId="Formatvorlage3">
    <w:name w:val="Formatvorlage3"/>
    <w:basedOn w:val="Standard"/>
    <w:link w:val="Formatvorlage3Zchn1"/>
    <w:uiPriority w:val="99"/>
    <w:rsid w:val="00A7532A"/>
    <w:rPr>
      <w:rFonts w:eastAsia="Times New Roman"/>
      <w:sz w:val="24"/>
      <w:szCs w:val="20"/>
      <w:lang w:eastAsia="de-DE"/>
    </w:rPr>
  </w:style>
  <w:style w:type="character" w:customStyle="1" w:styleId="Formatvorlage3Zchn1">
    <w:name w:val="Formatvorlage3 Zchn1"/>
    <w:link w:val="Formatvorlage3"/>
    <w:uiPriority w:val="99"/>
    <w:locked/>
    <w:rsid w:val="00A7532A"/>
    <w:rPr>
      <w:rFonts w:eastAsia="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053795">
      <w:bodyDiv w:val="1"/>
      <w:marLeft w:val="0"/>
      <w:marRight w:val="0"/>
      <w:marTop w:val="0"/>
      <w:marBottom w:val="0"/>
      <w:divBdr>
        <w:top w:val="none" w:sz="0" w:space="0" w:color="auto"/>
        <w:left w:val="none" w:sz="0" w:space="0" w:color="auto"/>
        <w:bottom w:val="none" w:sz="0" w:space="0" w:color="auto"/>
        <w:right w:val="none" w:sz="0" w:space="0" w:color="auto"/>
      </w:divBdr>
    </w:div>
    <w:div w:id="212280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gelika-kauffmann.com" TargetMode="External"/><Relationship Id="rId13" Type="http://schemas.openxmlformats.org/officeDocument/2006/relationships/hyperlink" Target="mailto:cornelia.kriegner@bregenzerwald.at" TargetMode="External"/><Relationship Id="rId3" Type="http://schemas.openxmlformats.org/officeDocument/2006/relationships/settings" Target="settings.xml"/><Relationship Id="rId7" Type="http://schemas.openxmlformats.org/officeDocument/2006/relationships/hyperlink" Target="http://www.barockbaumeister.at" TargetMode="External"/><Relationship Id="rId12" Type="http://schemas.openxmlformats.org/officeDocument/2006/relationships/hyperlink" Target="http://www.bregenzerwald.a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bregenzerwald.a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rauenmuseum.at" TargetMode="External"/><Relationship Id="rId4" Type="http://schemas.openxmlformats.org/officeDocument/2006/relationships/webSettings" Target="webSettings.xml"/><Relationship Id="rId9" Type="http://schemas.openxmlformats.org/officeDocument/2006/relationships/hyperlink" Target="http://www.juppenwerkstatt.a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3890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Kinz Kommunikation</Company>
  <LinksUpToDate>false</LinksUpToDate>
  <CharactersWithSpaces>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Kinz</dc:creator>
  <cp:keywords/>
  <dc:description/>
  <cp:lastModifiedBy>Ulrike Kinz</cp:lastModifiedBy>
  <cp:revision>19</cp:revision>
  <dcterms:created xsi:type="dcterms:W3CDTF">2021-04-21T14:06:00Z</dcterms:created>
  <dcterms:modified xsi:type="dcterms:W3CDTF">2022-02-23T11:29:00Z</dcterms:modified>
</cp:coreProperties>
</file>